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bookmarkStart w:id="0" w:name="_GoBack"/>
      <w:bookmarkEnd w:id="0"/>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widowControl w:val="0"/>
        <w:wordWrap/>
        <w:adjustRightInd/>
        <w:snapToGrid/>
        <w:spacing w:line="530" w:lineRule="exact"/>
        <w:ind w:left="0" w:leftChars="0" w:right="0" w:firstLine="0" w:firstLineChars="0"/>
        <w:jc w:val="center"/>
        <w:textAlignment w:val="auto"/>
        <w:outlineLvl w:val="9"/>
        <w:rPr>
          <w:rFonts w:hint="eastAsia" w:ascii="宋体" w:hAnsi="宋体" w:eastAsia="仿宋_GB2312" w:cs="仿宋_GB2312"/>
          <w:color w:val="auto"/>
          <w:sz w:val="32"/>
          <w:szCs w:val="32"/>
        </w:rPr>
      </w:pPr>
    </w:p>
    <w:p>
      <w:pPr>
        <w:spacing w:beforeLines="0" w:afterLines="0" w:line="560" w:lineRule="exact"/>
        <w:ind w:left="0" w:leftChars="0"/>
        <w:jc w:val="center"/>
        <w:rPr>
          <w:rFonts w:hint="eastAsia" w:ascii="宋体" w:hAnsi="宋体" w:eastAsia="仿宋_GB2312" w:cs="仿宋_GB2312"/>
          <w:color w:val="auto"/>
          <w:spacing w:val="0"/>
          <w:sz w:val="32"/>
          <w:szCs w:val="32"/>
        </w:rPr>
      </w:pPr>
      <w:r>
        <w:rPr>
          <w:rFonts w:hint="eastAsia" w:ascii="宋体" w:hAnsi="宋体" w:eastAsia="仿宋_GB2312" w:cs="仿宋_GB2312"/>
          <w:color w:val="auto"/>
          <w:sz w:val="32"/>
          <w:szCs w:val="32"/>
        </w:rPr>
        <w:t>仙文明委〔20</w:t>
      </w:r>
      <w:r>
        <w:rPr>
          <w:rFonts w:hint="eastAsia" w:ascii="宋体" w:hAnsi="宋体" w:eastAsia="仿宋_GB2312" w:cs="仿宋_GB2312"/>
          <w:color w:val="auto"/>
          <w:sz w:val="32"/>
          <w:szCs w:val="32"/>
          <w:lang w:val="en-US" w:eastAsia="zh-CN"/>
        </w:rPr>
        <w:t>20</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号</w:t>
      </w:r>
    </w:p>
    <w:p>
      <w:pPr>
        <w:spacing w:beforeLines="0" w:afterLines="0" w:line="560" w:lineRule="exact"/>
        <w:ind w:left="0" w:leftChars="0"/>
        <w:jc w:val="center"/>
        <w:rPr>
          <w:rFonts w:hint="eastAsia" w:ascii="宋体" w:hAnsi="宋体"/>
          <w:color w:val="auto"/>
          <w:spacing w:val="0"/>
          <w:szCs w:val="32"/>
        </w:rPr>
      </w:pPr>
    </w:p>
    <w:p>
      <w:pPr>
        <w:spacing w:beforeLines="0" w:afterLines="0" w:line="560" w:lineRule="exact"/>
        <w:ind w:left="0" w:leftChars="0"/>
        <w:jc w:val="center"/>
        <w:rPr>
          <w:rFonts w:hint="eastAsia" w:ascii="宋体" w:hAnsi="宋体"/>
          <w:color w:val="auto"/>
          <w:spacing w:val="0"/>
          <w:szCs w:val="32"/>
        </w:rPr>
      </w:pPr>
    </w:p>
    <w:p>
      <w:pPr>
        <w:wordWrap/>
        <w:spacing w:line="560" w:lineRule="exact"/>
        <w:ind w:left="0" w:leftChars="0" w:right="0"/>
        <w:jc w:val="center"/>
        <w:textAlignment w:val="auto"/>
        <w:outlineLvl w:val="9"/>
        <w:rPr>
          <w:rFonts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关于印发《20</w:t>
      </w:r>
      <w:r>
        <w:rPr>
          <w:rFonts w:hint="eastAsia" w:ascii="宋体" w:hAnsi="宋体" w:eastAsia="方正小标宋简体" w:cs="方正小标宋简体"/>
          <w:color w:val="auto"/>
          <w:sz w:val="44"/>
          <w:szCs w:val="44"/>
          <w:lang w:val="en-US" w:eastAsia="zh-CN"/>
        </w:rPr>
        <w:t>20</w:t>
      </w:r>
      <w:r>
        <w:rPr>
          <w:rFonts w:hint="eastAsia" w:ascii="宋体" w:hAnsi="宋体" w:eastAsia="方正小标宋简体" w:cs="方正小标宋简体"/>
          <w:color w:val="auto"/>
          <w:sz w:val="44"/>
          <w:szCs w:val="44"/>
        </w:rPr>
        <w:t>年</w:t>
      </w:r>
      <w:r>
        <w:rPr>
          <w:rFonts w:hint="eastAsia" w:ascii="宋体" w:hAnsi="宋体" w:eastAsia="方正小标宋简体" w:cs="方正小标宋简体"/>
          <w:color w:val="auto"/>
          <w:sz w:val="44"/>
          <w:szCs w:val="44"/>
          <w:lang w:eastAsia="zh-CN"/>
        </w:rPr>
        <w:t>仙游县</w:t>
      </w:r>
      <w:r>
        <w:rPr>
          <w:rFonts w:hint="eastAsia" w:ascii="宋体" w:hAnsi="宋体" w:eastAsia="方正小标宋简体" w:cs="方正小标宋简体"/>
          <w:color w:val="auto"/>
          <w:sz w:val="44"/>
          <w:szCs w:val="44"/>
        </w:rPr>
        <w:t>精神文明创建</w:t>
      </w:r>
    </w:p>
    <w:p>
      <w:pPr>
        <w:widowControl w:val="0"/>
        <w:wordWrap/>
        <w:adjustRightInd/>
        <w:snapToGrid/>
        <w:spacing w:line="600" w:lineRule="exact"/>
        <w:ind w:left="0" w:leftChars="0" w:right="0"/>
        <w:jc w:val="center"/>
        <w:textAlignment w:val="auto"/>
        <w:outlineLvl w:val="9"/>
        <w:rPr>
          <w:rFonts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工作要点》的通知</w:t>
      </w:r>
    </w:p>
    <w:p>
      <w:pPr>
        <w:widowControl w:val="0"/>
        <w:wordWrap/>
        <w:adjustRightInd/>
        <w:snapToGrid/>
        <w:spacing w:line="600" w:lineRule="exact"/>
        <w:ind w:left="0" w:leftChars="0" w:right="0" w:firstLine="640" w:firstLineChars="200"/>
        <w:textAlignment w:val="auto"/>
        <w:outlineLvl w:val="9"/>
        <w:rPr>
          <w:rFonts w:ascii="宋体" w:hAnsi="宋体" w:eastAsia="仿宋_GB2312" w:cs="仿宋_GB2312"/>
          <w:color w:val="auto"/>
          <w:sz w:val="32"/>
          <w:szCs w:val="32"/>
        </w:rPr>
      </w:pPr>
    </w:p>
    <w:p>
      <w:pPr>
        <w:widowControl w:val="0"/>
        <w:wordWrap/>
        <w:adjustRightInd/>
        <w:snapToGrid/>
        <w:spacing w:line="600" w:lineRule="exact"/>
        <w:ind w:left="0" w:leftChars="0" w:right="0"/>
        <w:textAlignment w:val="auto"/>
        <w:outlineLvl w:val="9"/>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各</w:t>
      </w:r>
      <w:r>
        <w:rPr>
          <w:rFonts w:hint="eastAsia" w:ascii="宋体" w:hAnsi="宋体" w:eastAsia="楷体_GB2312" w:cs="楷体_GB2312"/>
          <w:color w:val="auto"/>
          <w:sz w:val="32"/>
          <w:szCs w:val="32"/>
          <w:lang w:eastAsia="zh-CN"/>
        </w:rPr>
        <w:t>乡镇党委、政府，各党工委、办事处、</w:t>
      </w:r>
      <w:r>
        <w:rPr>
          <w:rFonts w:hint="eastAsia" w:ascii="宋体" w:hAnsi="宋体" w:eastAsia="楷体_GB2312" w:cs="楷体_GB2312"/>
          <w:color w:val="auto"/>
          <w:sz w:val="32"/>
          <w:szCs w:val="32"/>
        </w:rPr>
        <w:t>管委会，</w:t>
      </w:r>
      <w:r>
        <w:rPr>
          <w:rFonts w:hint="eastAsia" w:ascii="宋体" w:hAnsi="宋体" w:eastAsia="楷体_GB2312" w:cs="楷体_GB2312"/>
          <w:color w:val="auto"/>
          <w:sz w:val="32"/>
          <w:szCs w:val="32"/>
          <w:lang w:eastAsia="zh-CN"/>
        </w:rPr>
        <w:t>县直各</w:t>
      </w:r>
      <w:r>
        <w:rPr>
          <w:rFonts w:hint="eastAsia" w:ascii="宋体" w:hAnsi="宋体" w:eastAsia="楷体_GB2312" w:cs="楷体_GB2312"/>
          <w:color w:val="auto"/>
          <w:sz w:val="32"/>
          <w:szCs w:val="32"/>
        </w:rPr>
        <w:t>单位：</w:t>
      </w:r>
    </w:p>
    <w:p>
      <w:pPr>
        <w:widowControl w:val="0"/>
        <w:wordWrap/>
        <w:adjustRightInd/>
        <w:snapToGrid/>
        <w:spacing w:line="600" w:lineRule="exact"/>
        <w:ind w:left="0" w:leftChars="0" w:right="0"/>
        <w:textAlignment w:val="auto"/>
        <w:outlineLvl w:val="9"/>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 xml:space="preserve">    现将《20</w:t>
      </w:r>
      <w:r>
        <w:rPr>
          <w:rFonts w:hint="eastAsia" w:ascii="宋体" w:hAnsi="宋体" w:eastAsia="楷体_GB2312" w:cs="楷体_GB2312"/>
          <w:color w:val="auto"/>
          <w:sz w:val="32"/>
          <w:szCs w:val="32"/>
          <w:lang w:val="en-US" w:eastAsia="zh-CN"/>
        </w:rPr>
        <w:t>20</w:t>
      </w:r>
      <w:r>
        <w:rPr>
          <w:rFonts w:hint="eastAsia" w:ascii="宋体" w:hAnsi="宋体" w:eastAsia="楷体_GB2312" w:cs="楷体_GB2312"/>
          <w:color w:val="auto"/>
          <w:sz w:val="32"/>
          <w:szCs w:val="32"/>
        </w:rPr>
        <w:t>年</w:t>
      </w:r>
      <w:r>
        <w:rPr>
          <w:rFonts w:hint="eastAsia" w:ascii="宋体" w:hAnsi="宋体" w:eastAsia="楷体_GB2312" w:cs="楷体_GB2312"/>
          <w:color w:val="auto"/>
          <w:sz w:val="32"/>
          <w:szCs w:val="32"/>
          <w:lang w:eastAsia="zh-CN"/>
        </w:rPr>
        <w:t>仙游县</w:t>
      </w:r>
      <w:r>
        <w:rPr>
          <w:rFonts w:hint="eastAsia" w:ascii="宋体" w:hAnsi="宋体" w:eastAsia="楷体_GB2312" w:cs="楷体_GB2312"/>
          <w:color w:val="auto"/>
          <w:sz w:val="32"/>
          <w:szCs w:val="32"/>
        </w:rPr>
        <w:t>精神文明创建工作要点》印发给你们，请结合本部门、本</w:t>
      </w:r>
      <w:r>
        <w:rPr>
          <w:rFonts w:hint="eastAsia" w:ascii="宋体" w:hAnsi="宋体" w:eastAsia="楷体_GB2312" w:cs="楷体_GB2312"/>
          <w:color w:val="auto"/>
          <w:sz w:val="32"/>
          <w:szCs w:val="32"/>
          <w:lang w:eastAsia="zh-CN"/>
        </w:rPr>
        <w:t>单位</w:t>
      </w:r>
      <w:r>
        <w:rPr>
          <w:rFonts w:hint="eastAsia" w:ascii="宋体" w:hAnsi="宋体" w:eastAsia="楷体_GB2312" w:cs="楷体_GB2312"/>
          <w:color w:val="auto"/>
          <w:sz w:val="32"/>
          <w:szCs w:val="32"/>
        </w:rPr>
        <w:t>实际，认真贯彻落实。</w:t>
      </w:r>
    </w:p>
    <w:p>
      <w:pPr>
        <w:widowControl w:val="0"/>
        <w:wordWrap/>
        <w:adjustRightInd/>
        <w:snapToGrid/>
        <w:spacing w:line="600" w:lineRule="exact"/>
        <w:ind w:left="0" w:leftChars="0" w:right="0" w:firstLine="640" w:firstLineChars="200"/>
        <w:textAlignment w:val="auto"/>
        <w:outlineLvl w:val="9"/>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 </w:t>
      </w:r>
    </w:p>
    <w:p>
      <w:pPr>
        <w:widowControl w:val="0"/>
        <w:wordWrap/>
        <w:adjustRightInd/>
        <w:snapToGrid/>
        <w:spacing w:line="600" w:lineRule="exact"/>
        <w:ind w:left="0" w:leftChars="0" w:right="0" w:firstLine="640" w:firstLineChars="200"/>
        <w:textAlignment w:val="auto"/>
        <w:outlineLvl w:val="9"/>
        <w:rPr>
          <w:rFonts w:hint="eastAsia" w:ascii="宋体" w:hAnsi="宋体" w:eastAsia="楷体_GB2312" w:cs="楷体_GB2312"/>
          <w:color w:val="auto"/>
          <w:sz w:val="32"/>
          <w:szCs w:val="32"/>
        </w:rPr>
      </w:pPr>
    </w:p>
    <w:p>
      <w:pPr>
        <w:wordWrap w:val="0"/>
        <w:spacing w:line="560" w:lineRule="exact"/>
        <w:ind w:right="0"/>
        <w:jc w:val="right"/>
        <w:textAlignment w:val="auto"/>
        <w:outlineLvl w:val="9"/>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lang w:eastAsia="zh-CN"/>
        </w:rPr>
        <w:t>仙游县</w:t>
      </w:r>
      <w:r>
        <w:rPr>
          <w:rFonts w:hint="eastAsia" w:ascii="宋体" w:hAnsi="宋体" w:eastAsia="楷体_GB2312" w:cs="楷体_GB2312"/>
          <w:color w:val="auto"/>
          <w:sz w:val="32"/>
          <w:szCs w:val="32"/>
        </w:rPr>
        <w:t>精神文明建设指导委员会</w:t>
      </w:r>
      <w:r>
        <w:rPr>
          <w:rFonts w:hint="eastAsia" w:ascii="宋体" w:hAnsi="宋体" w:eastAsia="楷体_GB2312" w:cs="楷体_GB2312"/>
          <w:color w:val="auto"/>
          <w:sz w:val="32"/>
          <w:szCs w:val="32"/>
          <w:lang w:val="en-US" w:eastAsia="zh-CN"/>
        </w:rPr>
        <w:t xml:space="preserve"> </w:t>
      </w:r>
    </w:p>
    <w:p>
      <w:pPr>
        <w:wordWrap w:val="0"/>
        <w:spacing w:line="560" w:lineRule="exact"/>
        <w:ind w:right="0"/>
        <w:jc w:val="right"/>
        <w:textAlignment w:val="auto"/>
        <w:outlineLvl w:val="9"/>
        <w:rPr>
          <w:rFonts w:ascii="宋体" w:hAnsi="宋体" w:eastAsia="仿宋_GB2312" w:cs="仿宋_GB2312"/>
          <w:color w:val="auto"/>
          <w:sz w:val="32"/>
          <w:szCs w:val="32"/>
        </w:rPr>
      </w:pPr>
      <w:r>
        <w:rPr>
          <w:rFonts w:hint="eastAsia" w:ascii="宋体" w:hAnsi="宋体" w:eastAsia="楷体_GB2312" w:cs="楷体_GB2312"/>
          <w:color w:val="auto"/>
          <w:sz w:val="32"/>
          <w:szCs w:val="32"/>
        </w:rPr>
        <w:t>20</w:t>
      </w:r>
      <w:r>
        <w:rPr>
          <w:rFonts w:hint="eastAsia" w:ascii="宋体" w:hAnsi="宋体" w:eastAsia="楷体_GB2312" w:cs="楷体_GB2312"/>
          <w:color w:val="auto"/>
          <w:sz w:val="32"/>
          <w:szCs w:val="32"/>
          <w:lang w:val="en-US" w:eastAsia="zh-CN"/>
        </w:rPr>
        <w:t>20</w:t>
      </w:r>
      <w:r>
        <w:rPr>
          <w:rFonts w:hint="eastAsia" w:ascii="宋体" w:hAnsi="宋体" w:eastAsia="楷体_GB2312" w:cs="楷体_GB2312"/>
          <w:color w:val="auto"/>
          <w:sz w:val="32"/>
          <w:szCs w:val="32"/>
        </w:rPr>
        <w:t>年</w:t>
      </w:r>
      <w:r>
        <w:rPr>
          <w:rFonts w:hint="eastAsia" w:ascii="宋体" w:hAnsi="宋体" w:eastAsia="楷体_GB2312" w:cs="楷体_GB2312"/>
          <w:color w:val="auto"/>
          <w:sz w:val="32"/>
          <w:szCs w:val="32"/>
          <w:lang w:val="en-US" w:eastAsia="zh-CN"/>
        </w:rPr>
        <w:t>3</w:t>
      </w:r>
      <w:r>
        <w:rPr>
          <w:rFonts w:hint="eastAsia" w:ascii="宋体" w:hAnsi="宋体" w:eastAsia="楷体_GB2312" w:cs="楷体_GB2312"/>
          <w:color w:val="auto"/>
          <w:sz w:val="32"/>
          <w:szCs w:val="32"/>
        </w:rPr>
        <w:t>月</w:t>
      </w:r>
      <w:r>
        <w:rPr>
          <w:rFonts w:hint="eastAsia" w:ascii="宋体" w:hAnsi="宋体" w:eastAsia="楷体_GB2312" w:cs="楷体_GB2312"/>
          <w:color w:val="auto"/>
          <w:sz w:val="32"/>
          <w:szCs w:val="32"/>
          <w:lang w:val="en-US" w:eastAsia="zh-CN"/>
        </w:rPr>
        <w:t>4</w:t>
      </w:r>
      <w:r>
        <w:rPr>
          <w:rFonts w:hint="eastAsia" w:ascii="宋体" w:hAnsi="宋体" w:eastAsia="楷体_GB2312" w:cs="楷体_GB2312"/>
          <w:color w:val="auto"/>
          <w:sz w:val="32"/>
          <w:szCs w:val="32"/>
        </w:rPr>
        <w:t>日</w:t>
      </w:r>
      <w:r>
        <w:rPr>
          <w:rFonts w:hint="eastAsia" w:ascii="宋体" w:hAnsi="宋体" w:eastAsia="楷体_GB2312" w:cs="楷体_GB2312"/>
          <w:color w:val="auto"/>
          <w:sz w:val="32"/>
          <w:szCs w:val="32"/>
          <w:lang w:val="en-US" w:eastAsia="zh-CN"/>
        </w:rPr>
        <w:t xml:space="preserve">        </w:t>
      </w:r>
    </w:p>
    <w:p>
      <w:pPr>
        <w:wordWrap/>
        <w:spacing w:line="560" w:lineRule="exact"/>
        <w:ind w:left="0" w:leftChars="0" w:right="0"/>
        <w:jc w:val="center"/>
        <w:textAlignment w:val="auto"/>
        <w:outlineLvl w:val="9"/>
        <w:rPr>
          <w:rFonts w:hint="eastAsia" w:ascii="宋体" w:hAnsi="宋体" w:eastAsia="方正小标宋简体"/>
          <w:color w:val="auto"/>
          <w:sz w:val="44"/>
          <w:szCs w:val="44"/>
        </w:rPr>
      </w:pPr>
      <w:r>
        <w:rPr>
          <w:rFonts w:hint="eastAsia" w:ascii="宋体" w:hAnsi="宋体" w:eastAsia="方正小标宋简体"/>
          <w:color w:val="auto"/>
          <w:sz w:val="44"/>
          <w:szCs w:val="44"/>
        </w:rPr>
        <w:br w:type="page"/>
      </w:r>
    </w:p>
    <w:p>
      <w:pPr>
        <w:wordWrap/>
        <w:spacing w:line="560" w:lineRule="exact"/>
        <w:ind w:left="0" w:leftChars="0" w:right="0"/>
        <w:jc w:val="center"/>
        <w:textAlignment w:val="auto"/>
        <w:outlineLvl w:val="9"/>
        <w:rPr>
          <w:rFonts w:hint="eastAsia" w:ascii="宋体" w:hAnsi="宋体" w:eastAsia="方正小标宋简体"/>
          <w:color w:val="auto"/>
          <w:sz w:val="44"/>
          <w:szCs w:val="44"/>
        </w:rPr>
      </w:pPr>
    </w:p>
    <w:p>
      <w:pPr>
        <w:wordWrap/>
        <w:spacing w:line="560" w:lineRule="exact"/>
        <w:ind w:left="0" w:leftChars="0" w:right="0"/>
        <w:jc w:val="center"/>
        <w:textAlignment w:val="auto"/>
        <w:outlineLvl w:val="9"/>
        <w:rPr>
          <w:rFonts w:ascii="宋体" w:hAnsi="宋体"/>
          <w:b/>
          <w:bCs/>
          <w:color w:val="auto"/>
          <w:sz w:val="44"/>
          <w:szCs w:val="44"/>
        </w:rPr>
      </w:pPr>
      <w:r>
        <w:rPr>
          <w:rFonts w:hint="eastAsia" w:ascii="宋体" w:hAnsi="宋体" w:eastAsia="方正小标宋简体" w:cs="方正小标宋简体"/>
          <w:b w:val="0"/>
          <w:bCs w:val="0"/>
          <w:color w:val="auto"/>
          <w:sz w:val="44"/>
          <w:szCs w:val="44"/>
        </w:rPr>
        <w:t>2020年</w:t>
      </w:r>
      <w:r>
        <w:rPr>
          <w:rFonts w:hint="eastAsia" w:ascii="宋体" w:hAnsi="宋体" w:eastAsia="方正小标宋简体" w:cs="方正小标宋简体"/>
          <w:b w:val="0"/>
          <w:bCs w:val="0"/>
          <w:color w:val="auto"/>
          <w:sz w:val="44"/>
          <w:szCs w:val="44"/>
          <w:lang w:eastAsia="zh-CN"/>
        </w:rPr>
        <w:t>仙游县</w:t>
      </w:r>
      <w:r>
        <w:rPr>
          <w:rFonts w:hint="eastAsia" w:ascii="宋体" w:hAnsi="宋体" w:eastAsia="方正小标宋简体" w:cs="方正小标宋简体"/>
          <w:b w:val="0"/>
          <w:bCs w:val="0"/>
          <w:color w:val="auto"/>
          <w:sz w:val="44"/>
          <w:szCs w:val="44"/>
        </w:rPr>
        <w:t>精神文明</w:t>
      </w:r>
      <w:r>
        <w:rPr>
          <w:rFonts w:hint="eastAsia" w:ascii="宋体" w:hAnsi="宋体" w:eastAsia="方正小标宋简体" w:cs="方正小标宋简体"/>
          <w:b w:val="0"/>
          <w:bCs w:val="0"/>
          <w:color w:val="auto"/>
          <w:sz w:val="44"/>
          <w:szCs w:val="44"/>
          <w:lang w:eastAsia="zh-CN"/>
        </w:rPr>
        <w:t>创建</w:t>
      </w:r>
      <w:r>
        <w:rPr>
          <w:rFonts w:hint="eastAsia" w:ascii="宋体" w:hAnsi="宋体" w:eastAsia="方正小标宋简体" w:cs="方正小标宋简体"/>
          <w:b w:val="0"/>
          <w:bCs w:val="0"/>
          <w:color w:val="auto"/>
          <w:sz w:val="44"/>
          <w:szCs w:val="44"/>
        </w:rPr>
        <w:t>工作要点</w:t>
      </w:r>
    </w:p>
    <w:p>
      <w:pPr>
        <w:widowControl w:val="0"/>
        <w:wordWrap/>
        <w:adjustRightInd/>
        <w:snapToGrid/>
        <w:spacing w:line="560" w:lineRule="exact"/>
        <w:ind w:left="0" w:leftChars="0" w:right="0"/>
        <w:jc w:val="both"/>
        <w:textAlignment w:val="auto"/>
        <w:outlineLvl w:val="9"/>
        <w:rPr>
          <w:rFonts w:hint="eastAsia" w:ascii="宋体" w:hAnsi="宋体" w:eastAsia="楷体" w:cs="楷体"/>
          <w:b/>
          <w:bCs/>
          <w:color w:val="auto"/>
          <w:sz w:val="32"/>
          <w:szCs w:val="32"/>
          <w:lang w:eastAsia="zh-CN"/>
        </w:rPr>
      </w:pPr>
    </w:p>
    <w:p>
      <w:pPr>
        <w:wordWrap/>
        <w:spacing w:line="560" w:lineRule="exact"/>
        <w:ind w:left="0" w:leftChars="0" w:right="0" w:firstLine="640"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2020年是全面建成小康社会和“十三五”规划收官之年，也是</w:t>
      </w:r>
      <w:r>
        <w:rPr>
          <w:rFonts w:hint="eastAsia" w:ascii="宋体" w:hAnsi="宋体" w:eastAsia="仿宋_GB2312" w:cs="仿宋_GB2312"/>
          <w:color w:val="auto"/>
          <w:sz w:val="32"/>
          <w:szCs w:val="32"/>
          <w:lang w:eastAsia="zh-CN"/>
        </w:rPr>
        <w:t>创建第六届省级文明县城总评年</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今年</w:t>
      </w:r>
      <w:r>
        <w:rPr>
          <w:rFonts w:hint="eastAsia" w:ascii="宋体" w:hAnsi="宋体" w:eastAsia="仿宋_GB2312" w:cs="仿宋_GB2312"/>
          <w:color w:val="auto"/>
          <w:sz w:val="32"/>
          <w:szCs w:val="32"/>
        </w:rPr>
        <w:t>精神文明</w:t>
      </w:r>
      <w:r>
        <w:rPr>
          <w:rFonts w:hint="eastAsia" w:ascii="宋体" w:hAnsi="宋体" w:eastAsia="仿宋_GB2312" w:cs="仿宋_GB2312"/>
          <w:color w:val="auto"/>
          <w:sz w:val="32"/>
          <w:szCs w:val="32"/>
          <w:lang w:eastAsia="zh-CN"/>
        </w:rPr>
        <w:t>创建</w:t>
      </w:r>
      <w:r>
        <w:rPr>
          <w:rFonts w:hint="eastAsia" w:ascii="宋体" w:hAnsi="宋体" w:eastAsia="仿宋_GB2312" w:cs="仿宋_GB2312"/>
          <w:color w:val="auto"/>
          <w:sz w:val="32"/>
          <w:szCs w:val="32"/>
        </w:rPr>
        <w:t>工作要以习近平新时代中国特色社会主义思想为指导，</w:t>
      </w:r>
      <w:r>
        <w:rPr>
          <w:rFonts w:hint="eastAsia" w:ascii="宋体" w:hAnsi="宋体" w:eastAsia="仿宋_GB2312" w:cs="仿宋_GB2312"/>
          <w:color w:val="auto"/>
          <w:sz w:val="32"/>
          <w:szCs w:val="32"/>
          <w:lang w:eastAsia="zh-CN"/>
        </w:rPr>
        <w:t>深入</w:t>
      </w:r>
      <w:r>
        <w:rPr>
          <w:rFonts w:hint="eastAsia" w:ascii="宋体" w:hAnsi="宋体" w:eastAsia="仿宋_GB2312" w:cs="仿宋_GB2312"/>
          <w:color w:val="auto"/>
          <w:sz w:val="32"/>
          <w:szCs w:val="32"/>
        </w:rPr>
        <w:t>贯彻</w:t>
      </w:r>
      <w:r>
        <w:rPr>
          <w:rFonts w:hint="eastAsia" w:ascii="宋体" w:hAnsi="宋体" w:eastAsia="仿宋_GB2312" w:cs="仿宋_GB2312"/>
          <w:color w:val="auto"/>
          <w:sz w:val="32"/>
          <w:szCs w:val="32"/>
          <w:lang w:eastAsia="zh-CN"/>
        </w:rPr>
        <w:t>落实</w:t>
      </w:r>
      <w:r>
        <w:rPr>
          <w:rFonts w:hint="eastAsia" w:ascii="宋体" w:hAnsi="宋体" w:eastAsia="仿宋_GB2312" w:cs="仿宋_GB2312"/>
          <w:color w:val="auto"/>
          <w:sz w:val="32"/>
          <w:szCs w:val="32"/>
        </w:rPr>
        <w:t>党的十九大和十九届二中、三中、四中全会精神，深入贯彻</w:t>
      </w:r>
      <w:r>
        <w:rPr>
          <w:rFonts w:hint="eastAsia" w:ascii="宋体" w:hAnsi="宋体" w:eastAsia="仿宋_GB2312" w:cs="仿宋_GB2312"/>
          <w:color w:val="auto"/>
          <w:sz w:val="32"/>
          <w:szCs w:val="32"/>
          <w:lang w:eastAsia="zh-CN"/>
        </w:rPr>
        <w:t>落实</w:t>
      </w:r>
      <w:r>
        <w:rPr>
          <w:rFonts w:hint="eastAsia" w:ascii="宋体" w:hAnsi="宋体" w:eastAsia="仿宋_GB2312" w:cs="仿宋_GB2312"/>
          <w:color w:val="auto"/>
          <w:sz w:val="32"/>
          <w:szCs w:val="32"/>
        </w:rPr>
        <w:t>习近平总书记</w:t>
      </w:r>
      <w:r>
        <w:rPr>
          <w:rFonts w:hint="eastAsia" w:ascii="宋体" w:hAnsi="宋体" w:eastAsia="仿宋_GB2312" w:cs="仿宋_GB2312"/>
          <w:color w:val="auto"/>
          <w:sz w:val="32"/>
          <w:szCs w:val="32"/>
          <w:lang w:eastAsia="zh-CN"/>
        </w:rPr>
        <w:t>关于宣传思想工作和精神文明建设的重要思想，</w:t>
      </w:r>
      <w:r>
        <w:rPr>
          <w:rFonts w:hint="eastAsia" w:ascii="宋体" w:hAnsi="宋体" w:eastAsia="仿宋_GB2312" w:cs="仿宋_GB2312"/>
          <w:color w:val="auto"/>
          <w:sz w:val="32"/>
          <w:szCs w:val="32"/>
        </w:rPr>
        <w:t>增强“四个意识”、坚定“四个自信”、做到“两个维护”，</w:t>
      </w:r>
      <w:r>
        <w:rPr>
          <w:rFonts w:hint="eastAsia" w:ascii="宋体" w:hAnsi="宋体" w:eastAsia="仿宋_GB2312" w:cs="仿宋_GB2312"/>
          <w:color w:val="auto"/>
          <w:sz w:val="32"/>
          <w:szCs w:val="32"/>
          <w:lang w:eastAsia="zh-CN"/>
        </w:rPr>
        <w:t>围绕举旗帜、聚民心、育新人、兴文化、展形象的任务使命，</w:t>
      </w:r>
      <w:r>
        <w:rPr>
          <w:rFonts w:hint="eastAsia" w:ascii="宋体" w:hAnsi="宋体" w:eastAsia="仿宋_GB2312" w:cs="仿宋_GB2312"/>
          <w:color w:val="auto"/>
          <w:sz w:val="32"/>
          <w:szCs w:val="32"/>
        </w:rPr>
        <w:t>围绕服务决胜全面小康、决战脱贫攻坚工作主线，</w:t>
      </w:r>
      <w:r>
        <w:rPr>
          <w:rFonts w:hint="eastAsia" w:ascii="宋体" w:hAnsi="宋体" w:eastAsia="仿宋_GB2312" w:cs="仿宋_GB2312"/>
          <w:color w:val="auto"/>
          <w:sz w:val="32"/>
          <w:szCs w:val="32"/>
          <w:lang w:eastAsia="zh-CN"/>
        </w:rPr>
        <w:t>以创建省级文明县城为契机，大力培育和践行社会主义核心价值观，深化公民思想道德建设，扎实推进各类群众性精神文明创建活动，用精神文明建设的丰硕成果为坚持高质量发展落实赶超，为</w:t>
      </w:r>
      <w:r>
        <w:rPr>
          <w:rFonts w:hint="eastAsia" w:ascii="宋体" w:hAnsi="宋体" w:eastAsia="仿宋_GB2312" w:cs="仿宋_GB2312"/>
          <w:color w:val="auto"/>
          <w:sz w:val="32"/>
          <w:szCs w:val="32"/>
        </w:rPr>
        <w:t>建设“经济强、百姓富、生态美、文化兴”的新时代美丽新仙游提供</w:t>
      </w:r>
      <w:r>
        <w:rPr>
          <w:rFonts w:hint="eastAsia" w:ascii="宋体" w:hAnsi="宋体" w:eastAsia="仿宋_GB2312" w:cs="仿宋_GB2312"/>
          <w:color w:val="auto"/>
          <w:sz w:val="32"/>
          <w:szCs w:val="32"/>
          <w:lang w:eastAsia="zh-CN"/>
        </w:rPr>
        <w:t>强大</w:t>
      </w:r>
      <w:r>
        <w:rPr>
          <w:rFonts w:hint="eastAsia" w:ascii="宋体" w:hAnsi="宋体" w:eastAsia="仿宋_GB2312" w:cs="仿宋_GB2312"/>
          <w:color w:val="auto"/>
          <w:sz w:val="32"/>
          <w:szCs w:val="32"/>
        </w:rPr>
        <w:t>精神</w:t>
      </w:r>
      <w:r>
        <w:rPr>
          <w:rFonts w:hint="eastAsia" w:ascii="宋体" w:hAnsi="宋体" w:eastAsia="仿宋_GB2312" w:cs="仿宋_GB2312"/>
          <w:color w:val="auto"/>
          <w:sz w:val="32"/>
          <w:szCs w:val="32"/>
          <w:lang w:eastAsia="zh-CN"/>
        </w:rPr>
        <w:t>力量</w:t>
      </w:r>
      <w:r>
        <w:rPr>
          <w:rFonts w:hint="eastAsia" w:ascii="宋体" w:hAnsi="宋体" w:eastAsia="仿宋_GB2312" w:cs="仿宋_GB2312"/>
          <w:color w:val="auto"/>
          <w:sz w:val="32"/>
          <w:szCs w:val="32"/>
        </w:rPr>
        <w:t>和</w:t>
      </w:r>
      <w:r>
        <w:rPr>
          <w:rFonts w:hint="eastAsia" w:ascii="宋体" w:hAnsi="宋体" w:eastAsia="仿宋_GB2312" w:cs="仿宋_GB2312"/>
          <w:color w:val="auto"/>
          <w:sz w:val="32"/>
          <w:szCs w:val="32"/>
          <w:lang w:eastAsia="zh-CN"/>
        </w:rPr>
        <w:t>良好社会环境</w:t>
      </w:r>
      <w:r>
        <w:rPr>
          <w:rFonts w:hint="eastAsia" w:ascii="宋体" w:hAnsi="宋体" w:eastAsia="仿宋_GB2312" w:cs="仿宋_GB2312"/>
          <w:color w:val="auto"/>
          <w:sz w:val="32"/>
          <w:szCs w:val="32"/>
        </w:rPr>
        <w:t>。</w:t>
      </w:r>
    </w:p>
    <w:p>
      <w:pPr>
        <w:numPr>
          <w:ilvl w:val="0"/>
          <w:numId w:val="0"/>
        </w:numPr>
        <w:wordWrap/>
        <w:spacing w:line="560" w:lineRule="exact"/>
        <w:ind w:left="0" w:leftChars="0" w:right="0" w:firstLine="640"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黑体"/>
          <w:bCs/>
          <w:color w:val="auto"/>
          <w:sz w:val="32"/>
          <w:szCs w:val="32"/>
          <w:lang w:eastAsia="zh-CN"/>
        </w:rPr>
        <w:t>一、深入学习宣传贯彻新时代新思想</w:t>
      </w:r>
    </w:p>
    <w:p>
      <w:pPr>
        <w:wordWrap/>
        <w:spacing w:line="560" w:lineRule="exact"/>
        <w:ind w:left="0" w:leftChars="0" w:right="0" w:firstLine="640" w:firstLineChars="200"/>
        <w:jc w:val="both"/>
        <w:textAlignment w:val="auto"/>
        <w:outlineLvl w:val="9"/>
        <w:rPr>
          <w:rFonts w:hint="eastAsia" w:ascii="宋体" w:hAnsi="宋体" w:eastAsia="仿宋_GB2312" w:cs="仿宋_GB2312"/>
          <w:color w:val="auto"/>
          <w:sz w:val="32"/>
          <w:szCs w:val="32"/>
          <w:u w:val="none"/>
          <w:lang w:eastAsia="zh-CN"/>
        </w:rPr>
      </w:pPr>
      <w:r>
        <w:rPr>
          <w:rFonts w:hint="eastAsia" w:ascii="宋体" w:hAnsi="宋体" w:eastAsia="仿宋_GB2312" w:cs="仿宋_GB2312"/>
          <w:color w:val="auto"/>
          <w:sz w:val="32"/>
          <w:szCs w:val="32"/>
          <w:u w:val="none"/>
        </w:rPr>
        <w:t>把学习宣传贯彻习近平</w:t>
      </w:r>
      <w:r>
        <w:rPr>
          <w:rFonts w:hint="eastAsia" w:ascii="宋体" w:hAnsi="宋体" w:eastAsia="仿宋_GB2312" w:cs="仿宋_GB2312"/>
          <w:color w:val="auto"/>
          <w:sz w:val="32"/>
          <w:szCs w:val="32"/>
          <w:u w:val="none"/>
          <w:lang w:eastAsia="zh-CN"/>
        </w:rPr>
        <w:t>新时代中国特色社会主义思想和党的十九届四中全会精神作为全县精神文明建设战线的首要政治任务予以推进，与学习贯彻习近平总书记</w:t>
      </w:r>
      <w:r>
        <w:rPr>
          <w:rFonts w:hint="eastAsia" w:ascii="宋体" w:hAnsi="宋体" w:eastAsia="仿宋_GB2312"/>
          <w:color w:val="auto"/>
          <w:sz w:val="32"/>
          <w:szCs w:val="32"/>
          <w:u w:val="none"/>
        </w:rPr>
        <w:t>对福建工作的重要指示批示精神</w:t>
      </w:r>
      <w:r>
        <w:rPr>
          <w:rFonts w:hint="eastAsia" w:ascii="宋体" w:hAnsi="宋体" w:eastAsia="仿宋_GB2312"/>
          <w:color w:val="auto"/>
          <w:sz w:val="32"/>
          <w:szCs w:val="32"/>
          <w:u w:val="none"/>
          <w:lang w:eastAsia="zh-CN"/>
        </w:rPr>
        <w:t>、</w:t>
      </w:r>
      <w:r>
        <w:rPr>
          <w:rFonts w:hint="eastAsia" w:ascii="宋体" w:hAnsi="宋体" w:eastAsia="仿宋_GB2312"/>
          <w:color w:val="auto"/>
          <w:sz w:val="32"/>
          <w:szCs w:val="32"/>
          <w:u w:val="none"/>
        </w:rPr>
        <w:t>治理木兰溪的重要理念</w:t>
      </w:r>
      <w:r>
        <w:rPr>
          <w:rFonts w:hint="eastAsia" w:ascii="宋体" w:hAnsi="宋体" w:eastAsia="仿宋_GB2312" w:cs="仿宋_GB2312"/>
          <w:color w:val="auto"/>
          <w:sz w:val="32"/>
          <w:szCs w:val="32"/>
          <w:u w:val="none"/>
          <w:lang w:eastAsia="zh-CN"/>
        </w:rPr>
        <w:t>和在福建工作时的探索实践、创新理念相结合，持续兴起“大学习”热潮。以各类群众性精神文明创建活动为载体，推动各单位提升用习近平新时代中国特色社会主义思想武装头脑、指导实践的工作本领，以学、思、践、悟做到学懂弄通做实、做到真学真懂真信真用。持续深化“不忘初心</w:t>
      </w:r>
      <w:r>
        <w:rPr>
          <w:rFonts w:hint="eastAsia" w:ascii="宋体" w:hAnsi="宋体" w:eastAsia="仿宋_GB2312" w:cs="仿宋_GB2312"/>
          <w:color w:val="auto"/>
          <w:sz w:val="32"/>
          <w:szCs w:val="32"/>
          <w:u w:val="none"/>
          <w:lang w:val="en-US" w:eastAsia="zh-CN"/>
        </w:rPr>
        <w:t>、牢记使命</w:t>
      </w:r>
      <w:r>
        <w:rPr>
          <w:rFonts w:hint="eastAsia" w:ascii="宋体" w:hAnsi="宋体" w:eastAsia="仿宋_GB2312" w:cs="仿宋_GB2312"/>
          <w:color w:val="auto"/>
          <w:sz w:val="32"/>
          <w:szCs w:val="32"/>
          <w:u w:val="none"/>
          <w:lang w:eastAsia="zh-CN"/>
        </w:rPr>
        <w:t>”主题教育，</w:t>
      </w:r>
      <w:r>
        <w:rPr>
          <w:rFonts w:hint="eastAsia" w:ascii="宋体" w:hAnsi="宋体" w:eastAsia="仿宋_GB2312" w:cs="仿宋_GB2312"/>
          <w:color w:val="auto"/>
          <w:sz w:val="32"/>
          <w:szCs w:val="32"/>
          <w:u w:val="none"/>
          <w:lang w:val="en-US" w:eastAsia="zh-CN"/>
        </w:rPr>
        <w:t>依托县融媒体中心、仙游今报、仙游文明网等媒体平台和</w:t>
      </w:r>
      <w:r>
        <w:rPr>
          <w:rFonts w:hint="eastAsia" w:ascii="宋体" w:hAnsi="宋体" w:eastAsia="仿宋_GB2312" w:cs="仿宋_GB2312"/>
          <w:color w:val="auto"/>
          <w:sz w:val="32"/>
          <w:szCs w:val="32"/>
          <w:u w:val="none"/>
          <w:lang w:eastAsia="zh-CN"/>
        </w:rPr>
        <w:t>县道德教育基地、文明实践</w:t>
      </w:r>
      <w:r>
        <w:rPr>
          <w:rFonts w:hint="eastAsia" w:ascii="宋体" w:hAnsi="宋体" w:eastAsia="仿宋_GB2312"/>
          <w:color w:val="auto"/>
          <w:sz w:val="32"/>
          <w:szCs w:val="32"/>
          <w:u w:val="none"/>
          <w:lang w:eastAsia="zh-CN"/>
        </w:rPr>
        <w:t>中心</w:t>
      </w:r>
      <w:r>
        <w:rPr>
          <w:rFonts w:hint="eastAsia" w:ascii="宋体" w:hAnsi="宋体" w:eastAsia="仿宋_GB2312" w:cs="仿宋_GB2312"/>
          <w:color w:val="auto"/>
          <w:sz w:val="32"/>
          <w:szCs w:val="32"/>
          <w:u w:val="none"/>
          <w:lang w:eastAsia="zh-CN"/>
        </w:rPr>
        <w:t>试点平台</w:t>
      </w:r>
      <w:r>
        <w:rPr>
          <w:rFonts w:hint="eastAsia" w:ascii="宋体" w:hAnsi="宋体" w:eastAsia="仿宋_GB2312" w:cs="仿宋_GB2312"/>
          <w:color w:val="auto"/>
          <w:sz w:val="32"/>
          <w:szCs w:val="32"/>
          <w:u w:val="none"/>
          <w:lang w:val="en-US" w:eastAsia="zh-CN"/>
        </w:rPr>
        <w:t>组织开展各种形式的宣讲活动，</w:t>
      </w:r>
      <w:r>
        <w:rPr>
          <w:rFonts w:hint="eastAsia" w:ascii="宋体" w:hAnsi="宋体" w:eastAsia="仿宋_GB2312" w:cs="仿宋_GB2312"/>
          <w:color w:val="auto"/>
          <w:sz w:val="32"/>
          <w:szCs w:val="32"/>
          <w:u w:val="none"/>
          <w:lang w:eastAsia="zh-CN"/>
        </w:rPr>
        <w:t>加强全社会的理想信念教育，加强中国特色社会主义和中国梦宣传教育，加强爱国主义、集体主义、社会主义教育，加强形势政策教育，不断推动习近平新时代中国特色社会主义思想“飞入寻常百姓家”。</w:t>
      </w:r>
    </w:p>
    <w:p>
      <w:pPr>
        <w:numPr>
          <w:ilvl w:val="0"/>
          <w:numId w:val="0"/>
        </w:numPr>
        <w:wordWrap/>
        <w:spacing w:line="560" w:lineRule="exact"/>
        <w:ind w:left="0" w:leftChars="0" w:right="0" w:firstLine="640" w:firstLineChars="200"/>
        <w:jc w:val="both"/>
        <w:textAlignment w:val="auto"/>
        <w:outlineLvl w:val="9"/>
        <w:rPr>
          <w:rFonts w:hint="eastAsia" w:ascii="宋体" w:hAnsi="宋体" w:eastAsia="黑体"/>
          <w:bCs/>
          <w:color w:val="auto"/>
          <w:sz w:val="32"/>
          <w:szCs w:val="32"/>
          <w:lang w:val="en-US" w:eastAsia="zh-CN"/>
        </w:rPr>
      </w:pPr>
      <w:r>
        <w:rPr>
          <w:rFonts w:hint="eastAsia" w:ascii="宋体" w:hAnsi="宋体" w:eastAsia="黑体"/>
          <w:bCs/>
          <w:color w:val="auto"/>
          <w:sz w:val="32"/>
          <w:szCs w:val="32"/>
          <w:lang w:eastAsia="zh-CN"/>
        </w:rPr>
        <w:t>二、</w:t>
      </w:r>
      <w:r>
        <w:rPr>
          <w:rFonts w:hint="eastAsia" w:ascii="宋体" w:hAnsi="宋体" w:eastAsia="黑体"/>
          <w:bCs/>
          <w:color w:val="auto"/>
          <w:sz w:val="32"/>
          <w:szCs w:val="32"/>
          <w:lang w:val="en-US" w:eastAsia="zh-CN"/>
        </w:rPr>
        <w:t>深化公民思想道德实践活动</w:t>
      </w:r>
    </w:p>
    <w:p>
      <w:pPr>
        <w:wordWrap/>
        <w:spacing w:line="560" w:lineRule="exact"/>
        <w:ind w:left="0" w:leftChars="0" w:right="0" w:firstLine="643" w:firstLineChars="200"/>
        <w:jc w:val="both"/>
        <w:textAlignment w:val="auto"/>
        <w:outlineLvl w:val="9"/>
        <w:rPr>
          <w:rFonts w:hint="eastAsia" w:ascii="宋体" w:hAnsi="宋体" w:eastAsia="仿宋_GB2312" w:cs="仿宋_GB2312"/>
          <w:i w:val="0"/>
          <w:caps w:val="0"/>
          <w:color w:val="auto"/>
          <w:spacing w:val="0"/>
          <w:kern w:val="0"/>
          <w:sz w:val="32"/>
          <w:szCs w:val="32"/>
          <w:shd w:val="clear" w:color="080000" w:fill="FFFFFF"/>
          <w:lang w:val="en-US" w:eastAsia="zh-CN"/>
        </w:rPr>
      </w:pPr>
      <w:r>
        <w:rPr>
          <w:rFonts w:hint="eastAsia" w:ascii="宋体" w:hAnsi="宋体" w:eastAsia="楷体_GB2312" w:cs="楷体_GB2312"/>
          <w:b/>
          <w:bCs/>
          <w:color w:val="auto"/>
          <w:sz w:val="32"/>
          <w:szCs w:val="32"/>
          <w:u w:val="none"/>
          <w:lang w:val="en-US" w:eastAsia="zh-CN"/>
        </w:rPr>
        <w:t>1.营造良好社会环境。</w:t>
      </w:r>
      <w:r>
        <w:rPr>
          <w:rFonts w:hint="eastAsia" w:ascii="宋体" w:hAnsi="宋体" w:eastAsia="仿宋_GB2312" w:cs="仿宋_GB2312"/>
          <w:i w:val="0"/>
          <w:caps w:val="0"/>
          <w:color w:val="auto"/>
          <w:spacing w:val="0"/>
          <w:kern w:val="0"/>
          <w:sz w:val="32"/>
          <w:szCs w:val="32"/>
          <w:shd w:val="clear" w:color="080000" w:fill="FFFFFF"/>
          <w:lang w:val="en-US" w:eastAsia="zh-CN"/>
        </w:rPr>
        <w:t>以迎接省级文明县城总评为契机，贯彻落实《广告法》《公益广告促进和管理暂行办法》，推动各级各类媒体和城乡公共场所公益广告宣传提档升级。贯彻落实</w:t>
      </w:r>
      <w:r>
        <w:rPr>
          <w:rFonts w:hint="eastAsia" w:ascii="宋体" w:hAnsi="宋体" w:eastAsia="仿宋_GB2312" w:cs="仿宋_GB2312"/>
          <w:color w:val="auto"/>
          <w:spacing w:val="0"/>
          <w:sz w:val="32"/>
          <w:szCs w:val="32"/>
          <w:lang w:val="en-US" w:eastAsia="zh-CN"/>
        </w:rPr>
        <w:t>《新时代公民道德建设实施纲要》及莆田市</w:t>
      </w:r>
      <w:r>
        <w:rPr>
          <w:rFonts w:hint="eastAsia" w:ascii="宋体" w:hAnsi="宋体" w:eastAsia="仿宋_GB2312" w:cs="仿宋_GB2312"/>
          <w:i w:val="0"/>
          <w:caps w:val="0"/>
          <w:color w:val="auto"/>
          <w:spacing w:val="0"/>
          <w:kern w:val="0"/>
          <w:sz w:val="32"/>
          <w:szCs w:val="32"/>
          <w:shd w:val="clear" w:color="080000" w:fill="FFFFFF"/>
          <w:lang w:val="en-US" w:eastAsia="zh-CN"/>
        </w:rPr>
        <w:t>实施意见，抓好公民道德教育基地等阵地建设和管理，开展公民道德教育实践活动，不断提高公民道德水平。依托仙游文明网、“文明仙游”微信公众号，构建文明创建宣传平台。加强与县融媒体中心合作，常年播放宣传社会主义核心价值观、讲文明树新风等公益广告，组织好全县各单位开展社会主义核心价值观宣传，编发《仙游县创建第六届省级文明县城应知应会》《仙游县文明手册》及“门前三包”责任、“八不”行为规范等，集中营造强大的舆论氛围。</w:t>
      </w:r>
    </w:p>
    <w:p>
      <w:pPr>
        <w:wordWrap/>
        <w:autoSpaceDE w:val="0"/>
        <w:spacing w:line="560" w:lineRule="exact"/>
        <w:ind w:left="0" w:leftChars="0" w:right="0" w:firstLine="643" w:firstLineChars="200"/>
        <w:jc w:val="both"/>
        <w:textAlignment w:val="auto"/>
        <w:outlineLvl w:val="9"/>
        <w:rPr>
          <w:rFonts w:hint="eastAsia" w:ascii="宋体" w:hAnsi="宋体" w:eastAsia="仿宋_GB2312" w:cs="仿宋_GB2312"/>
          <w:i w:val="0"/>
          <w:caps w:val="0"/>
          <w:color w:val="auto"/>
          <w:spacing w:val="0"/>
          <w:kern w:val="0"/>
          <w:sz w:val="32"/>
          <w:szCs w:val="32"/>
          <w:shd w:val="clear" w:color="080000" w:fill="FFFFFF"/>
          <w:lang w:val="en-US" w:eastAsia="zh-CN"/>
        </w:rPr>
      </w:pPr>
      <w:r>
        <w:rPr>
          <w:rFonts w:hint="eastAsia" w:ascii="宋体" w:hAnsi="宋体" w:eastAsia="楷体_GB2312" w:cs="楷体_GB2312"/>
          <w:b/>
          <w:bCs/>
          <w:color w:val="auto"/>
          <w:sz w:val="32"/>
          <w:szCs w:val="32"/>
          <w:u w:val="none"/>
          <w:lang w:val="en-US" w:eastAsia="zh-CN"/>
        </w:rPr>
        <w:t>2.开展主题实践活动。</w:t>
      </w:r>
      <w:r>
        <w:rPr>
          <w:rFonts w:hint="eastAsia" w:ascii="宋体" w:hAnsi="宋体" w:eastAsia="仿宋_GB2312" w:cs="仿宋_GB2312"/>
          <w:i w:val="0"/>
          <w:caps w:val="0"/>
          <w:color w:val="auto"/>
          <w:spacing w:val="0"/>
          <w:kern w:val="0"/>
          <w:sz w:val="32"/>
          <w:szCs w:val="32"/>
          <w:shd w:val="clear" w:color="080000" w:fill="FFFFFF"/>
          <w:lang w:val="en-US" w:eastAsia="zh-CN"/>
        </w:rPr>
        <w:t>以春节、元宵、清明、端午、七夕、中秋等传统节日为重点，广泛组织开展“我们的节日”主题活动，培育具有地方特色的节庆品牌项目，传承优秀传统文化，弘扬时代文明新风。持续推进安全出行不违规、垃圾分类不落地、节俭用餐不浪费、红白喜事不奢办、言谈举止不粗俗、文明上网不低俗、旅游观光不任性、经济生活不失信等“八不”行为规范活动，重点推进文明旅游、文明交通和垃圾分类三项群众性实践活动。</w:t>
      </w:r>
    </w:p>
    <w:p>
      <w:pPr>
        <w:widowControl w:val="0"/>
        <w:wordWrap/>
        <w:adjustRightInd/>
        <w:snapToGrid/>
        <w:spacing w:line="560" w:lineRule="exact"/>
        <w:ind w:left="0" w:leftChars="0" w:right="0" w:firstLine="643" w:firstLineChars="200"/>
        <w:jc w:val="both"/>
        <w:textAlignment w:val="auto"/>
        <w:outlineLvl w:val="9"/>
        <w:rPr>
          <w:rFonts w:hint="eastAsia" w:ascii="宋体" w:hAnsi="宋体" w:eastAsia="仿宋_GB2312" w:cs="仿宋_GB2312"/>
          <w:i w:val="0"/>
          <w:caps w:val="0"/>
          <w:color w:val="auto"/>
          <w:spacing w:val="0"/>
          <w:kern w:val="0"/>
          <w:sz w:val="32"/>
          <w:szCs w:val="32"/>
          <w:shd w:val="clear" w:color="080000" w:fill="FFFFFF"/>
          <w:lang w:val="en-US" w:eastAsia="zh-CN"/>
        </w:rPr>
      </w:pPr>
      <w:r>
        <w:rPr>
          <w:rFonts w:hint="eastAsia" w:ascii="宋体" w:hAnsi="宋体" w:eastAsia="楷体_GB2312" w:cs="楷体_GB2312"/>
          <w:b/>
          <w:bCs/>
          <w:color w:val="auto"/>
          <w:sz w:val="32"/>
          <w:szCs w:val="32"/>
          <w:u w:val="none"/>
          <w:lang w:val="en-US" w:eastAsia="zh-CN"/>
        </w:rPr>
        <w:t>3.组织先进典型选树活动</w:t>
      </w:r>
      <w:r>
        <w:rPr>
          <w:rFonts w:hint="eastAsia" w:ascii="宋体" w:hAnsi="宋体" w:eastAsia="仿宋_GB2312" w:cs="仿宋_GB2312"/>
          <w:i w:val="0"/>
          <w:caps w:val="0"/>
          <w:color w:val="auto"/>
          <w:spacing w:val="0"/>
          <w:kern w:val="0"/>
          <w:sz w:val="32"/>
          <w:szCs w:val="32"/>
          <w:shd w:val="clear" w:color="080000" w:fill="FFFFFF"/>
          <w:lang w:val="en-US" w:eastAsia="zh-CN"/>
        </w:rPr>
        <w:t>。组织开展“中国好人”“福建好人”“新时代好少年”等推荐评选活动，坚持“群众评、群众议，议群众、评群众”工作导向，不断扩大参与面和影响力，营造学习先进、争当好人的社会风尚。贯彻落实《莆田市礼遇帮扶好人实施办法》，组织开展生活困难道德模范关爱帮扶活动，探索身边好人关爱帮扶机制，营造好人好报、德者有得的价值导向。</w:t>
      </w:r>
    </w:p>
    <w:p>
      <w:pPr>
        <w:numPr>
          <w:ilvl w:val="0"/>
          <w:numId w:val="0"/>
        </w:numPr>
        <w:wordWrap/>
        <w:spacing w:line="560" w:lineRule="exact"/>
        <w:ind w:left="0" w:leftChars="0" w:right="0" w:firstLine="640" w:firstLineChars="200"/>
        <w:jc w:val="both"/>
        <w:textAlignment w:val="auto"/>
        <w:outlineLvl w:val="9"/>
        <w:rPr>
          <w:rFonts w:hint="eastAsia" w:ascii="宋体" w:hAnsi="宋体" w:eastAsia="黑体"/>
          <w:bCs/>
          <w:color w:val="auto"/>
          <w:sz w:val="32"/>
          <w:szCs w:val="32"/>
          <w:lang w:val="en-US" w:eastAsia="zh-CN"/>
        </w:rPr>
      </w:pPr>
      <w:r>
        <w:rPr>
          <w:rFonts w:hint="eastAsia" w:ascii="宋体" w:hAnsi="宋体" w:eastAsia="黑体"/>
          <w:bCs/>
          <w:color w:val="auto"/>
          <w:sz w:val="32"/>
          <w:szCs w:val="32"/>
          <w:lang w:val="en-US" w:eastAsia="zh-CN"/>
        </w:rPr>
        <w:t>三、抓好群众性精神文明创建活动</w:t>
      </w:r>
    </w:p>
    <w:p>
      <w:pPr>
        <w:wordWrap/>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楷体_GB2312"/>
          <w:b/>
          <w:color w:val="auto"/>
          <w:sz w:val="32"/>
          <w:szCs w:val="32"/>
        </w:rPr>
        <w:t>1.深化文明县城创建。</w:t>
      </w:r>
      <w:r>
        <w:rPr>
          <w:rFonts w:hint="eastAsia" w:ascii="宋体" w:hAnsi="宋体" w:eastAsia="仿宋_GB2312" w:cs="仿宋_GB2312"/>
          <w:color w:val="auto"/>
          <w:sz w:val="32"/>
          <w:szCs w:val="32"/>
        </w:rPr>
        <w:t>围绕“崇德向善、文化厚重、和谐宜居、人民满意”的总体目标，</w:t>
      </w:r>
      <w:r>
        <w:rPr>
          <w:rFonts w:hint="eastAsia" w:ascii="宋体" w:hAnsi="宋体" w:eastAsia="仿宋_GB2312" w:cs="仿宋_GB2312"/>
          <w:color w:val="auto"/>
          <w:sz w:val="32"/>
          <w:szCs w:val="32"/>
          <w:lang w:eastAsia="zh-CN"/>
        </w:rPr>
        <w:t>对照新修订的测评体系及操作手册，修改完善创城工作任务及责任，督促指导各有关单位对标对表抓好网上申报材料收集、实地考察点规范提升、入户问卷调查等工作，</w:t>
      </w:r>
      <w:r>
        <w:rPr>
          <w:rFonts w:hint="eastAsia" w:ascii="宋体" w:hAnsi="宋体" w:eastAsia="仿宋_GB2312" w:cs="仿宋_GB2312"/>
          <w:color w:val="auto"/>
          <w:sz w:val="32"/>
          <w:szCs w:val="32"/>
        </w:rPr>
        <w:t>台账式跟踪管理各项考核指标落实情况，推动</w:t>
      </w:r>
      <w:r>
        <w:rPr>
          <w:rFonts w:hint="eastAsia" w:ascii="宋体" w:hAnsi="宋体" w:eastAsia="仿宋_GB2312" w:cs="仿宋_GB2312"/>
          <w:color w:val="auto"/>
          <w:sz w:val="32"/>
          <w:szCs w:val="32"/>
          <w:lang w:eastAsia="zh-CN"/>
        </w:rPr>
        <w:t>创城动态管理</w:t>
      </w:r>
      <w:r>
        <w:rPr>
          <w:rFonts w:hint="eastAsia" w:ascii="宋体" w:hAnsi="宋体" w:eastAsia="仿宋_GB2312" w:cs="仿宋_GB2312"/>
          <w:color w:val="auto"/>
          <w:sz w:val="32"/>
          <w:szCs w:val="32"/>
        </w:rPr>
        <w:t>工作</w:t>
      </w:r>
      <w:r>
        <w:rPr>
          <w:rFonts w:hint="eastAsia" w:ascii="宋体" w:hAnsi="宋体" w:eastAsia="仿宋_GB2312" w:cs="仿宋_GB2312"/>
          <w:color w:val="auto"/>
          <w:sz w:val="32"/>
          <w:szCs w:val="32"/>
          <w:lang w:eastAsia="zh-CN"/>
        </w:rPr>
        <w:t>落细落实。对照创城负面清单逐条逐项开展自查自纠，对发现的问题及时补救，限期整改，杜绝出现负面清单，顺利迎接省级</w:t>
      </w:r>
      <w:r>
        <w:rPr>
          <w:rFonts w:hint="eastAsia" w:ascii="宋体" w:hAnsi="宋体" w:eastAsia="仿宋_GB2312" w:cs="仿宋_GB2312"/>
          <w:color w:val="auto"/>
          <w:sz w:val="32"/>
          <w:szCs w:val="32"/>
        </w:rPr>
        <w:t>文明县城创建</w:t>
      </w:r>
      <w:r>
        <w:rPr>
          <w:rFonts w:hint="eastAsia" w:ascii="宋体" w:hAnsi="宋体" w:eastAsia="仿宋_GB2312" w:cs="仿宋_GB2312"/>
          <w:color w:val="auto"/>
          <w:sz w:val="32"/>
          <w:szCs w:val="32"/>
          <w:lang w:eastAsia="zh-CN"/>
        </w:rPr>
        <w:t>总测评</w:t>
      </w:r>
      <w:r>
        <w:rPr>
          <w:rFonts w:hint="eastAsia" w:ascii="宋体" w:hAnsi="宋体" w:eastAsia="仿宋_GB2312" w:cs="仿宋_GB2312"/>
          <w:color w:val="auto"/>
          <w:sz w:val="32"/>
          <w:szCs w:val="32"/>
        </w:rPr>
        <w:t>，着力提升市民文明素质、城市文明程度、城市文化品位和群众生活质量。</w:t>
      </w:r>
    </w:p>
    <w:p>
      <w:pPr>
        <w:pStyle w:val="4"/>
        <w:widowControl/>
        <w:wordWrap/>
        <w:adjustRightInd/>
        <w:snapToGrid/>
        <w:spacing w:before="0" w:beforeAutospacing="0" w:after="0" w:afterAutospacing="0" w:line="560" w:lineRule="exact"/>
        <w:ind w:left="0" w:leftChars="0" w:right="0" w:firstLine="643" w:firstLineChars="200"/>
        <w:jc w:val="both"/>
        <w:textAlignment w:val="auto"/>
        <w:outlineLvl w:val="9"/>
        <w:rPr>
          <w:rFonts w:hint="eastAsia" w:ascii="宋体" w:hAnsi="宋体" w:eastAsia="仿宋_GB2312" w:cs="宋体"/>
          <w:color w:val="auto"/>
          <w:kern w:val="2"/>
          <w:sz w:val="32"/>
          <w:szCs w:val="32"/>
          <w:lang w:val="en-US" w:eastAsia="zh-CN" w:bidi="ar-SA"/>
        </w:rPr>
      </w:pPr>
      <w:r>
        <w:rPr>
          <w:rFonts w:hint="eastAsia" w:ascii="宋体" w:hAnsi="宋体" w:eastAsia="楷体_GB2312" w:cs="Times New Roman"/>
          <w:b/>
          <w:color w:val="auto"/>
          <w:kern w:val="2"/>
          <w:sz w:val="32"/>
          <w:szCs w:val="32"/>
          <w:lang w:val="en-US" w:eastAsia="zh-CN" w:bidi="ar-SA"/>
        </w:rPr>
        <w:t>2.深化文明村镇创建。</w:t>
      </w:r>
      <w:r>
        <w:rPr>
          <w:rFonts w:hint="eastAsia" w:ascii="宋体" w:hAnsi="宋体" w:eastAsia="仿宋_GB2312" w:cs="仿宋_GB2312"/>
          <w:color w:val="auto"/>
          <w:kern w:val="2"/>
          <w:sz w:val="32"/>
          <w:szCs w:val="32"/>
          <w:lang w:val="en-US" w:eastAsia="zh-CN" w:bidi="ar-SA"/>
        </w:rPr>
        <w:t>强化文明村镇创建力度，全面完成50%的文明村（居）创建任务。结合农村“厕所革命”、农村垃圾治理行动、农村污水治理行动、农房整治行动、村容村貌提升行动等人居环境综合治理方案，加大乡风文明建设力度，</w:t>
      </w:r>
      <w:r>
        <w:rPr>
          <w:rFonts w:hint="eastAsia" w:ascii="宋体" w:hAnsi="宋体" w:eastAsia="仿宋_GB2312" w:cs="仿宋_GB2312"/>
          <w:i w:val="0"/>
          <w:caps w:val="0"/>
          <w:color w:val="auto"/>
          <w:spacing w:val="0"/>
          <w:kern w:val="0"/>
          <w:sz w:val="32"/>
          <w:szCs w:val="32"/>
          <w:shd w:val="clear" w:color="080000" w:fill="FFFFFF"/>
          <w:lang w:val="en-US" w:eastAsia="zh-CN"/>
        </w:rPr>
        <w:t>发挥好以点带面作用，推动农村宣传阵地建设、基层群众自治、村容村貌治理、文化文明涵养等方面全面提升，</w:t>
      </w:r>
      <w:r>
        <w:rPr>
          <w:rFonts w:hint="eastAsia" w:ascii="宋体" w:hAnsi="宋体" w:eastAsia="仿宋_GB2312" w:cs="仿宋_GB2312"/>
          <w:color w:val="auto"/>
          <w:kern w:val="2"/>
          <w:sz w:val="32"/>
          <w:szCs w:val="32"/>
          <w:lang w:val="en-US" w:eastAsia="zh-CN" w:bidi="ar-SA"/>
        </w:rPr>
        <w:t>形成以县带乡、以乡带村的全域创建格局。持续推进移风易俗工作，积极开展“厉行勤俭节约、反对铺张浪费”“扬家风、淳民风、正社风”等移风易俗活动，开展整治“大操大办寿庆”“高价彩礼”“殡葬陋习”等专项整治工作，推动全县社会风气的改善。推动乡镇（街道）、村居制定颁布言简意赅、好懂易记、便于遵行的市民公约、村规民约、文明守则</w:t>
      </w:r>
      <w:r>
        <w:rPr>
          <w:rFonts w:hint="eastAsia" w:ascii="宋体" w:hAnsi="宋体" w:eastAsia="仿宋_GB2312" w:cs="宋体"/>
          <w:color w:val="auto"/>
          <w:kern w:val="2"/>
          <w:sz w:val="32"/>
          <w:szCs w:val="32"/>
          <w:lang w:val="en-US" w:eastAsia="zh-CN" w:bidi="ar-SA"/>
        </w:rPr>
        <w:t>，引导公民自觉克服和抵制不文明行为，弘扬文明新风。</w:t>
      </w:r>
    </w:p>
    <w:p>
      <w:pPr>
        <w:wordWrap/>
        <w:adjustRightInd w:val="0"/>
        <w:snapToGrid w:val="0"/>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楷体_GB2312"/>
          <w:b/>
          <w:color w:val="auto"/>
          <w:sz w:val="32"/>
          <w:szCs w:val="32"/>
          <w:lang w:eastAsia="zh-CN"/>
        </w:rPr>
        <w:t>3</w:t>
      </w:r>
      <w:r>
        <w:rPr>
          <w:rFonts w:hint="eastAsia" w:ascii="宋体" w:hAnsi="宋体" w:eastAsia="楷体_GB2312"/>
          <w:b/>
          <w:color w:val="auto"/>
          <w:sz w:val="32"/>
          <w:szCs w:val="32"/>
        </w:rPr>
        <w:t>.深化文明单位创建。</w:t>
      </w:r>
      <w:r>
        <w:rPr>
          <w:rFonts w:hint="eastAsia" w:ascii="宋体" w:hAnsi="宋体" w:eastAsia="仿宋_GB2312" w:cs="仿宋_GB2312"/>
          <w:color w:val="auto"/>
          <w:sz w:val="32"/>
          <w:szCs w:val="32"/>
          <w:lang w:eastAsia="zh-CN"/>
        </w:rPr>
        <w:t>按照省市县精神文明创建活动管理办法相关</w:t>
      </w:r>
      <w:r>
        <w:rPr>
          <w:rFonts w:hint="eastAsia" w:ascii="宋体" w:hAnsi="宋体" w:eastAsia="仿宋_GB2312" w:cs="仿宋_GB2312"/>
          <w:color w:val="auto"/>
          <w:sz w:val="32"/>
          <w:szCs w:val="32"/>
        </w:rPr>
        <w:t>规定，修订《</w:t>
      </w:r>
      <w:r>
        <w:rPr>
          <w:rFonts w:hint="eastAsia" w:ascii="宋体" w:hAnsi="宋体" w:eastAsia="仿宋_GB2312" w:cs="仿宋_GB2312"/>
          <w:color w:val="auto"/>
          <w:sz w:val="32"/>
          <w:szCs w:val="32"/>
          <w:lang w:eastAsia="zh-CN"/>
        </w:rPr>
        <w:t>仙游县</w:t>
      </w:r>
      <w:r>
        <w:rPr>
          <w:rFonts w:hint="eastAsia" w:ascii="宋体" w:hAnsi="宋体" w:eastAsia="仿宋_GB2312" w:cs="仿宋_GB2312"/>
          <w:color w:val="auto"/>
          <w:sz w:val="32"/>
          <w:szCs w:val="32"/>
        </w:rPr>
        <w:t>精神文明创建活动管理办法》，抓好各级文明单位及培育对象的日常和动态管理，加强日常监督检查和考核评估。以文明单位为主体，以创建标准为依据，完善考评体系，把项目招商</w:t>
      </w:r>
      <w:r>
        <w:rPr>
          <w:rFonts w:hint="eastAsia" w:ascii="宋体" w:hAnsi="宋体" w:eastAsia="仿宋_GB2312" w:cs="仿宋_GB2312"/>
          <w:color w:val="auto"/>
          <w:sz w:val="32"/>
          <w:szCs w:val="32"/>
          <w:lang w:eastAsia="zh-CN"/>
        </w:rPr>
        <w:t>等相关工作的开展情况</w:t>
      </w:r>
      <w:r>
        <w:rPr>
          <w:rFonts w:hint="eastAsia" w:ascii="宋体" w:hAnsi="宋体" w:eastAsia="仿宋_GB2312" w:cs="仿宋_GB2312"/>
          <w:color w:val="auto"/>
          <w:sz w:val="32"/>
          <w:szCs w:val="32"/>
        </w:rPr>
        <w:t>纳入考评内容，调动各级各类文明单位干部职工在开放招商项目带动</w:t>
      </w:r>
      <w:r>
        <w:rPr>
          <w:rFonts w:hint="eastAsia" w:ascii="宋体" w:hAnsi="宋体" w:eastAsia="仿宋_GB2312" w:cs="仿宋_GB2312"/>
          <w:color w:val="auto"/>
          <w:sz w:val="32"/>
          <w:szCs w:val="32"/>
          <w:lang w:eastAsia="zh-CN"/>
        </w:rPr>
        <w:t>等工作</w:t>
      </w:r>
      <w:r>
        <w:rPr>
          <w:rFonts w:hint="eastAsia" w:ascii="宋体" w:hAnsi="宋体" w:eastAsia="仿宋_GB2312" w:cs="仿宋_GB2312"/>
          <w:color w:val="auto"/>
          <w:sz w:val="32"/>
          <w:szCs w:val="32"/>
        </w:rPr>
        <w:t>中的积极性、主动性和创造性</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对文明单位实行动态管理，促进创建活动健康发展。鼓励和支持非公企业和新经济组织、新社会组织等参与文明单位创建，拓展文明单位创建领域。</w:t>
      </w:r>
    </w:p>
    <w:p>
      <w:pPr>
        <w:wordWrap/>
        <w:adjustRightInd w:val="0"/>
        <w:snapToGrid w:val="0"/>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楷体_GB2312"/>
          <w:b/>
          <w:color w:val="auto"/>
          <w:sz w:val="32"/>
          <w:szCs w:val="32"/>
          <w:lang w:val="en-US" w:eastAsia="zh-CN"/>
        </w:rPr>
        <w:t>4.</w:t>
      </w:r>
      <w:r>
        <w:rPr>
          <w:rFonts w:hint="eastAsia" w:ascii="宋体" w:hAnsi="宋体" w:eastAsia="楷体_GB2312"/>
          <w:b/>
          <w:color w:val="auto"/>
          <w:sz w:val="32"/>
          <w:szCs w:val="32"/>
          <w:lang w:eastAsia="zh-CN"/>
        </w:rPr>
        <w:t>加强</w:t>
      </w:r>
      <w:r>
        <w:rPr>
          <w:rFonts w:hint="eastAsia" w:ascii="宋体" w:hAnsi="宋体" w:eastAsia="楷体_GB2312" w:cs="Times New Roman"/>
          <w:b/>
          <w:color w:val="auto"/>
          <w:sz w:val="32"/>
          <w:szCs w:val="32"/>
        </w:rPr>
        <w:t>未成年人思想道德建设</w:t>
      </w:r>
      <w:r>
        <w:rPr>
          <w:rFonts w:hint="eastAsia" w:ascii="宋体" w:hAnsi="宋体" w:eastAsia="楷体_GB2312" w:cs="Times New Roman"/>
          <w:b/>
          <w:color w:val="auto"/>
          <w:sz w:val="32"/>
          <w:szCs w:val="32"/>
          <w:lang w:eastAsia="zh-CN"/>
        </w:rPr>
        <w:t>。</w:t>
      </w:r>
      <w:r>
        <w:rPr>
          <w:rFonts w:hint="eastAsia" w:ascii="宋体" w:hAnsi="宋体" w:eastAsia="仿宋_GB2312" w:cs="仿宋_GB2312"/>
          <w:i w:val="0"/>
          <w:caps w:val="0"/>
          <w:color w:val="auto"/>
          <w:spacing w:val="0"/>
          <w:kern w:val="0"/>
          <w:sz w:val="32"/>
          <w:szCs w:val="32"/>
          <w:shd w:val="clear" w:color="080000" w:fill="FFFFFF"/>
          <w:lang w:val="en-US" w:eastAsia="zh-CN"/>
        </w:rPr>
        <w:t>持续开展“扣好人生第一粒扣子”主题教育实践活动，大力培育和践行社会主义核心价值观，进一步深化未成年人思想道德建设。开展“新时代好少年”推选和学习宣传活动，举办第二批好少年事迹展览活动。深化文明校园创建，组织省级、县级文明校园创建总评。推进乡村学校少年宫项目建设、“一宫一品”特色创建和“文明校园与乡村学校少年宫共建”活动。</w:t>
      </w:r>
      <w:r>
        <w:rPr>
          <w:rFonts w:hint="eastAsia" w:ascii="宋体" w:hAnsi="宋体" w:eastAsia="仿宋_GB2312" w:cs="仿宋_GB2312"/>
          <w:color w:val="auto"/>
          <w:sz w:val="32"/>
          <w:szCs w:val="32"/>
        </w:rPr>
        <w:t>加强劳动教育，引导未成年人牢固树立“幸福都是奋斗出来的”理念。推进社区未成年人活动场所建设，充分挖掘社区的教育资源，发挥综合效应。加强校外心理健康辅导站建设</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组织开展“心理健康进基层”公益巡讲活动。协调有关部门持续抓好网络、手机、荧屏、声频净化和“黑网吧”、校园周边环境整治，形成学校、家庭和社会齐抓共管的强大合力</w:t>
      </w:r>
      <w:r>
        <w:rPr>
          <w:rFonts w:hint="eastAsia" w:ascii="宋体" w:hAnsi="宋体" w:eastAsia="仿宋_GB2312" w:cs="仿宋_GB2312"/>
          <w:color w:val="auto"/>
          <w:sz w:val="32"/>
          <w:szCs w:val="32"/>
          <w:lang w:eastAsia="zh-CN"/>
        </w:rPr>
        <w:t>。</w:t>
      </w:r>
    </w:p>
    <w:p>
      <w:pPr>
        <w:wordWrap/>
        <w:adjustRightInd w:val="0"/>
        <w:snapToGrid w:val="0"/>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楷体_GB2312"/>
          <w:b/>
          <w:color w:val="auto"/>
          <w:sz w:val="32"/>
          <w:szCs w:val="32"/>
          <w:lang w:val="en-US" w:eastAsia="zh-CN"/>
        </w:rPr>
        <w:t>5.</w:t>
      </w:r>
      <w:r>
        <w:rPr>
          <w:rFonts w:hint="eastAsia" w:ascii="宋体" w:hAnsi="宋体" w:eastAsia="楷体_GB2312"/>
          <w:b/>
          <w:color w:val="auto"/>
          <w:sz w:val="32"/>
          <w:szCs w:val="32"/>
        </w:rPr>
        <w:t>深化文明社区创建。</w:t>
      </w:r>
      <w:r>
        <w:rPr>
          <w:rFonts w:hint="eastAsia" w:ascii="宋体" w:hAnsi="宋体" w:eastAsia="仿宋_GB2312" w:cs="仿宋_GB2312"/>
          <w:color w:val="auto"/>
          <w:sz w:val="32"/>
          <w:szCs w:val="32"/>
        </w:rPr>
        <w:t>健全社区服务，激活社区资源，强化社区功能，广泛开展丰富多彩的文明社区创建活动。整合利用各类综合文化中心（站）及市民学校等平台，大力加强党员教育、文化教育、市民教育、科普教育。积极组织开展群众喜闻乐见的文化体育活动。加强对社区居民卫生习惯的养成，引导广大居民形成科学文明的生活方式。整合梳理社会服务资源，不断完善社区服务设施，发挥好社区组织的桥梁纽带作用，为居民提供便捷、优质、高效的服务。</w:t>
      </w:r>
    </w:p>
    <w:p>
      <w:pPr>
        <w:numPr>
          <w:ilvl w:val="0"/>
          <w:numId w:val="0"/>
        </w:numPr>
        <w:wordWrap/>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楷体_GB2312"/>
          <w:b/>
          <w:color w:val="auto"/>
          <w:sz w:val="32"/>
          <w:szCs w:val="32"/>
          <w:lang w:val="en-US" w:eastAsia="zh-CN"/>
        </w:rPr>
        <w:t>6.</w:t>
      </w:r>
      <w:r>
        <w:rPr>
          <w:rFonts w:hint="eastAsia" w:ascii="宋体" w:hAnsi="宋体" w:eastAsia="楷体_GB2312"/>
          <w:b/>
          <w:color w:val="auto"/>
          <w:sz w:val="32"/>
          <w:szCs w:val="32"/>
        </w:rPr>
        <w:t>深化文明家庭创建。</w:t>
      </w:r>
      <w:r>
        <w:rPr>
          <w:rFonts w:hint="eastAsia" w:ascii="宋体" w:hAnsi="宋体" w:eastAsia="仿宋_GB2312" w:cs="仿宋_GB2312"/>
          <w:color w:val="auto"/>
          <w:sz w:val="32"/>
          <w:szCs w:val="32"/>
          <w:lang w:eastAsia="zh-CN"/>
        </w:rPr>
        <w:t>做好首届全县文明家庭候选对象推荐工作</w:t>
      </w:r>
      <w:r>
        <w:rPr>
          <w:rFonts w:hint="eastAsia" w:ascii="宋体" w:hAnsi="宋体" w:eastAsia="仿宋_GB2312" w:cs="仿宋_GB2312"/>
          <w:i w:val="0"/>
          <w:caps w:val="0"/>
          <w:color w:val="auto"/>
          <w:spacing w:val="0"/>
          <w:kern w:val="0"/>
          <w:sz w:val="32"/>
          <w:szCs w:val="32"/>
          <w:shd w:val="clear" w:color="080000" w:fill="FFFFFF"/>
          <w:lang w:val="en-US" w:eastAsia="zh-CN"/>
        </w:rPr>
        <w:t>，开展寻找最美家庭、五好家庭、星级文明户创建活动</w:t>
      </w:r>
      <w:r>
        <w:rPr>
          <w:rFonts w:hint="eastAsia" w:ascii="宋体" w:hAnsi="宋体" w:eastAsia="仿宋_GB2312" w:cs="仿宋_GB2312"/>
          <w:color w:val="auto"/>
          <w:sz w:val="32"/>
          <w:szCs w:val="32"/>
          <w:lang w:eastAsia="zh-CN"/>
        </w:rPr>
        <w:t>，</w:t>
      </w:r>
      <w:r>
        <w:rPr>
          <w:rFonts w:hint="eastAsia" w:ascii="宋体" w:hAnsi="宋体" w:eastAsia="仿宋_GB2312" w:cs="仿宋_GB2312"/>
          <w:i w:val="0"/>
          <w:caps w:val="0"/>
          <w:color w:val="auto"/>
          <w:spacing w:val="0"/>
          <w:kern w:val="0"/>
          <w:sz w:val="32"/>
          <w:szCs w:val="32"/>
          <w:shd w:val="clear" w:color="080000" w:fill="FFFFFF"/>
          <w:lang w:val="en-US" w:eastAsia="zh-CN"/>
        </w:rPr>
        <w:t>选树一批示范性强、影响力大的文明家庭，</w:t>
      </w:r>
      <w:r>
        <w:rPr>
          <w:rFonts w:hint="eastAsia" w:ascii="宋体" w:hAnsi="宋体" w:eastAsia="仿宋_GB2312" w:cs="仿宋_GB2312"/>
          <w:color w:val="auto"/>
          <w:sz w:val="32"/>
          <w:szCs w:val="32"/>
        </w:rPr>
        <w:t>推动文明家庭建设深入开展。运用文明</w:t>
      </w:r>
      <w:r>
        <w:rPr>
          <w:rFonts w:hint="eastAsia" w:ascii="宋体" w:hAnsi="宋体" w:eastAsia="仿宋_GB2312" w:cs="仿宋_GB2312"/>
          <w:color w:val="auto"/>
          <w:sz w:val="32"/>
          <w:szCs w:val="32"/>
          <w:lang w:eastAsia="zh-CN"/>
        </w:rPr>
        <w:t>仙游</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仙游电视台</w:t>
      </w:r>
      <w:r>
        <w:rPr>
          <w:rFonts w:hint="eastAsia" w:ascii="宋体" w:hAnsi="宋体" w:eastAsia="仿宋_GB2312" w:cs="仿宋_GB2312"/>
          <w:color w:val="auto"/>
          <w:sz w:val="32"/>
          <w:szCs w:val="32"/>
        </w:rPr>
        <w:t>等微信公众号经常性聚焦宣传典型家庭的美德善行，大力弘扬家庭新风尚。</w:t>
      </w:r>
      <w:r>
        <w:rPr>
          <w:rFonts w:hint="eastAsia" w:ascii="宋体" w:hAnsi="宋体" w:eastAsia="仿宋_GB2312"/>
          <w:color w:val="auto"/>
          <w:sz w:val="32"/>
          <w:szCs w:val="32"/>
        </w:rPr>
        <w:t>加强家风家训乡贤文化馆建设，推动形成注重家庭、注重家教、注重家风的共识</w:t>
      </w:r>
      <w:r>
        <w:rPr>
          <w:rFonts w:hint="eastAsia" w:ascii="宋体" w:hAnsi="宋体" w:eastAsia="仿宋_GB2312"/>
          <w:color w:val="auto"/>
          <w:sz w:val="32"/>
          <w:szCs w:val="32"/>
          <w:lang w:eastAsia="zh-CN"/>
        </w:rPr>
        <w:t>，持续</w:t>
      </w:r>
      <w:r>
        <w:rPr>
          <w:rFonts w:hint="eastAsia" w:ascii="宋体" w:hAnsi="宋体" w:eastAsia="仿宋_GB2312"/>
          <w:color w:val="auto"/>
          <w:sz w:val="32"/>
          <w:szCs w:val="32"/>
        </w:rPr>
        <w:t>开展</w:t>
      </w:r>
      <w:r>
        <w:rPr>
          <w:rFonts w:hint="eastAsia" w:ascii="宋体" w:hAnsi="宋体" w:eastAsia="仿宋_GB2312"/>
          <w:color w:val="auto"/>
          <w:sz w:val="32"/>
          <w:szCs w:val="32"/>
          <w:lang w:eastAsia="zh-CN"/>
        </w:rPr>
        <w:t>县级</w:t>
      </w:r>
      <w:r>
        <w:rPr>
          <w:rFonts w:hint="eastAsia" w:ascii="宋体" w:hAnsi="宋体" w:eastAsia="仿宋_GB2312"/>
          <w:color w:val="auto"/>
          <w:sz w:val="32"/>
          <w:szCs w:val="32"/>
        </w:rPr>
        <w:t>“文明祠堂”</w:t>
      </w:r>
      <w:r>
        <w:rPr>
          <w:rFonts w:hint="eastAsia" w:ascii="宋体" w:hAnsi="宋体" w:eastAsia="仿宋_GB2312"/>
          <w:color w:val="auto"/>
          <w:sz w:val="32"/>
          <w:szCs w:val="32"/>
          <w:lang w:eastAsia="zh-CN"/>
        </w:rPr>
        <w:t>“先进祠堂”评选</w:t>
      </w:r>
      <w:r>
        <w:rPr>
          <w:rFonts w:hint="eastAsia" w:ascii="宋体" w:hAnsi="宋体" w:eastAsia="仿宋_GB2312"/>
          <w:color w:val="auto"/>
          <w:sz w:val="32"/>
          <w:szCs w:val="32"/>
        </w:rPr>
        <w:t>活动，围绕基础设施</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组织机构</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祖训族风</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平安创建</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公益事业</w:t>
      </w:r>
      <w:r>
        <w:rPr>
          <w:rFonts w:hint="eastAsia" w:ascii="宋体" w:hAnsi="宋体" w:eastAsia="仿宋_GB2312"/>
          <w:color w:val="auto"/>
          <w:sz w:val="32"/>
          <w:szCs w:val="32"/>
          <w:lang w:eastAsia="zh-CN"/>
        </w:rPr>
        <w:t>和</w:t>
      </w:r>
      <w:r>
        <w:rPr>
          <w:rFonts w:hint="eastAsia" w:ascii="宋体" w:hAnsi="宋体" w:eastAsia="仿宋_GB2312"/>
          <w:color w:val="auto"/>
          <w:sz w:val="32"/>
          <w:szCs w:val="32"/>
        </w:rPr>
        <w:t>活动交流</w:t>
      </w:r>
      <w:r>
        <w:rPr>
          <w:rFonts w:hint="eastAsia" w:ascii="宋体" w:hAnsi="宋体" w:eastAsia="仿宋_GB2312"/>
          <w:color w:val="auto"/>
          <w:sz w:val="32"/>
          <w:szCs w:val="32"/>
          <w:lang w:eastAsia="zh-CN"/>
        </w:rPr>
        <w:t>等考核</w:t>
      </w:r>
      <w:r>
        <w:rPr>
          <w:rFonts w:hint="eastAsia" w:ascii="宋体" w:hAnsi="宋体" w:eastAsia="仿宋_GB2312"/>
          <w:color w:val="auto"/>
          <w:sz w:val="32"/>
          <w:szCs w:val="32"/>
        </w:rPr>
        <w:t>评</w:t>
      </w:r>
      <w:r>
        <w:rPr>
          <w:rFonts w:hint="eastAsia" w:ascii="宋体" w:hAnsi="宋体" w:eastAsia="仿宋_GB2312"/>
          <w:color w:val="auto"/>
          <w:sz w:val="32"/>
          <w:szCs w:val="32"/>
          <w:lang w:eastAsia="zh-CN"/>
        </w:rPr>
        <w:t>比</w:t>
      </w:r>
      <w:r>
        <w:rPr>
          <w:rFonts w:hint="eastAsia" w:ascii="宋体" w:hAnsi="宋体" w:eastAsia="仿宋_GB2312"/>
          <w:color w:val="auto"/>
          <w:sz w:val="32"/>
          <w:szCs w:val="32"/>
        </w:rPr>
        <w:t>，树起标兵，以祠堂文化推动</w:t>
      </w:r>
      <w:r>
        <w:rPr>
          <w:rFonts w:hint="eastAsia" w:ascii="宋体" w:hAnsi="宋体" w:eastAsia="仿宋_GB2312"/>
          <w:color w:val="auto"/>
          <w:sz w:val="32"/>
          <w:szCs w:val="32"/>
          <w:lang w:eastAsia="zh-CN"/>
        </w:rPr>
        <w:t>乡风家风文明</w:t>
      </w:r>
      <w:r>
        <w:rPr>
          <w:rFonts w:hint="eastAsia" w:ascii="宋体" w:hAnsi="宋体" w:eastAsia="仿宋_GB2312"/>
          <w:color w:val="auto"/>
          <w:sz w:val="32"/>
          <w:szCs w:val="32"/>
        </w:rPr>
        <w:t>建设，使</w:t>
      </w:r>
      <w:r>
        <w:rPr>
          <w:rFonts w:hint="eastAsia" w:ascii="宋体" w:hAnsi="宋体" w:eastAsia="仿宋_GB2312"/>
          <w:color w:val="auto"/>
          <w:sz w:val="32"/>
          <w:szCs w:val="32"/>
          <w:lang w:eastAsia="zh-CN"/>
        </w:rPr>
        <w:t>乡风</w:t>
      </w:r>
      <w:r>
        <w:rPr>
          <w:rFonts w:hint="eastAsia" w:ascii="宋体" w:hAnsi="宋体" w:eastAsia="仿宋_GB2312"/>
          <w:color w:val="auto"/>
          <w:sz w:val="32"/>
          <w:szCs w:val="32"/>
        </w:rPr>
        <w:t>家风</w:t>
      </w:r>
      <w:r>
        <w:rPr>
          <w:rFonts w:hint="eastAsia" w:ascii="宋体" w:hAnsi="宋体" w:eastAsia="仿宋_GB2312"/>
          <w:color w:val="auto"/>
          <w:sz w:val="32"/>
          <w:szCs w:val="32"/>
          <w:lang w:eastAsia="zh-CN"/>
        </w:rPr>
        <w:t>文明</w:t>
      </w:r>
      <w:r>
        <w:rPr>
          <w:rFonts w:hint="eastAsia" w:ascii="宋体" w:hAnsi="宋体" w:eastAsia="仿宋_GB2312"/>
          <w:color w:val="auto"/>
          <w:sz w:val="32"/>
          <w:szCs w:val="32"/>
        </w:rPr>
        <w:t>更健康全面发展</w:t>
      </w:r>
      <w:r>
        <w:rPr>
          <w:rFonts w:hint="eastAsia" w:ascii="宋体" w:hAnsi="宋体" w:eastAsia="仿宋_GB2312" w:cs="仿宋_GB2312"/>
          <w:color w:val="auto"/>
          <w:sz w:val="32"/>
          <w:szCs w:val="32"/>
        </w:rPr>
        <w:t>。</w:t>
      </w:r>
    </w:p>
    <w:p>
      <w:pPr>
        <w:numPr>
          <w:ilvl w:val="0"/>
          <w:numId w:val="0"/>
        </w:numPr>
        <w:wordWrap/>
        <w:spacing w:line="560" w:lineRule="exact"/>
        <w:ind w:left="0" w:leftChars="0" w:right="0" w:firstLine="640" w:firstLineChars="200"/>
        <w:jc w:val="both"/>
        <w:textAlignment w:val="auto"/>
        <w:outlineLvl w:val="9"/>
        <w:rPr>
          <w:rFonts w:hint="eastAsia" w:ascii="宋体" w:hAnsi="宋体" w:eastAsia="黑体"/>
          <w:bCs/>
          <w:color w:val="auto"/>
          <w:sz w:val="32"/>
          <w:szCs w:val="32"/>
          <w:lang w:val="en-US" w:eastAsia="zh-CN"/>
        </w:rPr>
      </w:pPr>
      <w:r>
        <w:rPr>
          <w:rFonts w:hint="eastAsia" w:ascii="宋体" w:hAnsi="宋体" w:eastAsia="黑体"/>
          <w:bCs/>
          <w:color w:val="auto"/>
          <w:sz w:val="32"/>
          <w:szCs w:val="32"/>
          <w:lang w:val="en-US" w:eastAsia="zh-CN"/>
        </w:rPr>
        <w:t>四、推进新时代文明实践中心建设试点工作</w:t>
      </w:r>
    </w:p>
    <w:p>
      <w:pPr>
        <w:wordWrap/>
        <w:spacing w:line="560" w:lineRule="exact"/>
        <w:ind w:left="0" w:leftChars="0" w:right="0" w:firstLine="643" w:firstLineChars="200"/>
        <w:jc w:val="both"/>
        <w:textAlignment w:val="auto"/>
        <w:outlineLvl w:val="9"/>
        <w:rPr>
          <w:rFonts w:hint="eastAsia" w:ascii="宋体" w:hAnsi="宋体" w:eastAsia="仿宋_GB2312"/>
          <w:color w:val="auto"/>
          <w:sz w:val="32"/>
          <w:szCs w:val="32"/>
          <w:u w:val="none"/>
          <w:lang w:eastAsia="zh-CN"/>
        </w:rPr>
      </w:pPr>
      <w:r>
        <w:rPr>
          <w:rFonts w:hint="eastAsia" w:ascii="宋体" w:hAnsi="宋体" w:eastAsia="楷体"/>
          <w:b/>
          <w:color w:val="auto"/>
          <w:sz w:val="32"/>
          <w:szCs w:val="32"/>
          <w:u w:val="none"/>
        </w:rPr>
        <w:t>1.推进</w:t>
      </w:r>
      <w:r>
        <w:rPr>
          <w:rFonts w:hint="eastAsia" w:ascii="宋体" w:hAnsi="宋体" w:eastAsia="楷体"/>
          <w:b/>
          <w:color w:val="auto"/>
          <w:sz w:val="32"/>
          <w:szCs w:val="32"/>
          <w:u w:val="none"/>
          <w:lang w:eastAsia="zh-CN"/>
        </w:rPr>
        <w:t>新时代</w:t>
      </w:r>
      <w:r>
        <w:rPr>
          <w:rFonts w:hint="eastAsia" w:ascii="宋体" w:hAnsi="宋体" w:eastAsia="楷体"/>
          <w:b/>
          <w:color w:val="auto"/>
          <w:sz w:val="32"/>
          <w:szCs w:val="32"/>
          <w:u w:val="none"/>
        </w:rPr>
        <w:t>文明实践中心建设。</w:t>
      </w:r>
      <w:r>
        <w:rPr>
          <w:rFonts w:hint="eastAsia" w:ascii="宋体" w:hAnsi="宋体" w:eastAsia="仿宋_GB2312" w:cs="仿宋_GB2312"/>
          <w:color w:val="auto"/>
          <w:sz w:val="32"/>
          <w:szCs w:val="32"/>
          <w:lang w:eastAsia="zh-CN"/>
        </w:rPr>
        <w:t>探索</w:t>
      </w:r>
      <w:r>
        <w:rPr>
          <w:rFonts w:hint="eastAsia" w:ascii="宋体" w:hAnsi="宋体" w:eastAsia="仿宋_GB2312"/>
          <w:color w:val="auto"/>
          <w:sz w:val="32"/>
          <w:szCs w:val="32"/>
          <w:u w:val="none"/>
          <w:lang w:eastAsia="zh-CN"/>
        </w:rPr>
        <w:t>推进</w:t>
      </w:r>
      <w:r>
        <w:rPr>
          <w:rFonts w:hint="eastAsia" w:ascii="宋体" w:hAnsi="宋体" w:eastAsia="仿宋_GB2312" w:cs="仿宋_GB2312"/>
          <w:color w:val="auto"/>
          <w:sz w:val="32"/>
          <w:szCs w:val="32"/>
        </w:rPr>
        <w:t>新时代文明实践中心</w:t>
      </w:r>
      <w:r>
        <w:rPr>
          <w:rFonts w:hint="eastAsia" w:ascii="宋体" w:hAnsi="宋体" w:eastAsia="仿宋_GB2312" w:cs="仿宋_GB2312"/>
          <w:color w:val="auto"/>
          <w:sz w:val="32"/>
          <w:szCs w:val="32"/>
          <w:lang w:eastAsia="zh-CN"/>
        </w:rPr>
        <w:t>建设工作，打造</w:t>
      </w:r>
      <w:r>
        <w:rPr>
          <w:rFonts w:hint="eastAsia" w:ascii="宋体" w:hAnsi="宋体" w:eastAsia="仿宋_GB2312"/>
          <w:color w:val="auto"/>
          <w:sz w:val="32"/>
          <w:szCs w:val="32"/>
          <w:u w:val="none"/>
        </w:rPr>
        <w:t>鲤城</w:t>
      </w:r>
      <w:r>
        <w:rPr>
          <w:rFonts w:hint="eastAsia" w:ascii="宋体" w:hAnsi="宋体" w:eastAsia="仿宋_GB2312"/>
          <w:color w:val="auto"/>
          <w:sz w:val="32"/>
          <w:szCs w:val="32"/>
          <w:u w:val="none"/>
          <w:lang w:eastAsia="zh-CN"/>
        </w:rPr>
        <w:t>、</w:t>
      </w:r>
      <w:r>
        <w:rPr>
          <w:rFonts w:hint="eastAsia" w:ascii="宋体" w:hAnsi="宋体" w:eastAsia="仿宋_GB2312"/>
          <w:color w:val="auto"/>
          <w:sz w:val="32"/>
          <w:szCs w:val="32"/>
          <w:u w:val="none"/>
        </w:rPr>
        <w:t>龙华</w:t>
      </w:r>
      <w:r>
        <w:rPr>
          <w:rFonts w:hint="eastAsia" w:ascii="宋体" w:hAnsi="宋体" w:eastAsia="仿宋_GB2312"/>
          <w:color w:val="auto"/>
          <w:sz w:val="32"/>
          <w:szCs w:val="32"/>
          <w:u w:val="none"/>
          <w:lang w:val="en-US" w:eastAsia="zh-CN"/>
        </w:rPr>
        <w:t>2个</w:t>
      </w:r>
      <w:r>
        <w:rPr>
          <w:rFonts w:hint="eastAsia" w:ascii="宋体" w:hAnsi="宋体" w:eastAsia="仿宋_GB2312"/>
          <w:color w:val="auto"/>
          <w:sz w:val="32"/>
          <w:szCs w:val="32"/>
          <w:u w:val="none"/>
        </w:rPr>
        <w:t>市级试点，</w:t>
      </w:r>
      <w:r>
        <w:rPr>
          <w:rFonts w:hint="eastAsia" w:ascii="宋体" w:hAnsi="宋体" w:eastAsia="仿宋_GB2312"/>
          <w:color w:val="auto"/>
          <w:sz w:val="32"/>
          <w:szCs w:val="32"/>
          <w:u w:val="none"/>
          <w:lang w:eastAsia="zh-CN"/>
        </w:rPr>
        <w:t>成立</w:t>
      </w:r>
      <w:r>
        <w:rPr>
          <w:rFonts w:hint="eastAsia" w:ascii="宋体" w:hAnsi="宋体" w:eastAsia="仿宋_GB2312"/>
          <w:color w:val="auto"/>
          <w:sz w:val="32"/>
          <w:szCs w:val="32"/>
          <w:u w:val="none"/>
        </w:rPr>
        <w:t>县志愿服务</w:t>
      </w:r>
      <w:r>
        <w:rPr>
          <w:rFonts w:hint="eastAsia" w:ascii="宋体" w:hAnsi="宋体" w:eastAsia="仿宋_GB2312"/>
          <w:color w:val="auto"/>
          <w:sz w:val="32"/>
          <w:szCs w:val="32"/>
          <w:u w:val="none"/>
          <w:lang w:eastAsia="zh-CN"/>
        </w:rPr>
        <w:t>促进中心和志愿服务部队，</w:t>
      </w:r>
      <w:r>
        <w:rPr>
          <w:rFonts w:hint="eastAsia" w:ascii="宋体" w:hAnsi="宋体" w:eastAsia="仿宋_GB2312"/>
          <w:color w:val="auto"/>
          <w:sz w:val="32"/>
          <w:szCs w:val="32"/>
          <w:u w:val="none"/>
        </w:rPr>
        <w:t>加强志愿服务培训交流，构建上下贯通、供需对接、高效务实的</w:t>
      </w:r>
      <w:r>
        <w:rPr>
          <w:rFonts w:hint="eastAsia" w:ascii="宋体" w:hAnsi="宋体" w:eastAsia="仿宋_GB2312"/>
          <w:color w:val="auto"/>
          <w:sz w:val="32"/>
          <w:szCs w:val="32"/>
          <w:u w:val="none"/>
          <w:lang w:eastAsia="zh-CN"/>
        </w:rPr>
        <w:t>志愿服务</w:t>
      </w:r>
      <w:r>
        <w:rPr>
          <w:rFonts w:hint="eastAsia" w:ascii="宋体" w:hAnsi="宋体" w:eastAsia="仿宋_GB2312"/>
          <w:color w:val="auto"/>
          <w:sz w:val="32"/>
          <w:szCs w:val="32"/>
          <w:u w:val="none"/>
        </w:rPr>
        <w:t>队伍。</w:t>
      </w:r>
      <w:r>
        <w:rPr>
          <w:rFonts w:hint="eastAsia" w:ascii="宋体" w:hAnsi="宋体" w:eastAsia="仿宋_GB2312" w:cs="仿宋_GB2312"/>
          <w:color w:val="auto"/>
          <w:sz w:val="32"/>
          <w:szCs w:val="32"/>
        </w:rPr>
        <w:t>发挥县特殊教育学校志愿服务基地</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汽车（南）站、</w:t>
      </w:r>
      <w:r>
        <w:rPr>
          <w:rFonts w:ascii="宋体" w:hAnsi="宋体" w:eastAsia="仿宋_GB2312" w:cs="仿宋_GB2312"/>
          <w:i w:val="0"/>
          <w:caps w:val="0"/>
          <w:color w:val="auto"/>
          <w:spacing w:val="0"/>
          <w:sz w:val="32"/>
          <w:szCs w:val="32"/>
          <w:shd w:val="clear" w:color="070000" w:fill="FFFFFF"/>
        </w:rPr>
        <w:t>八二五大</w:t>
      </w:r>
      <w:r>
        <w:rPr>
          <w:rFonts w:hint="eastAsia" w:ascii="宋体" w:hAnsi="宋体" w:eastAsia="仿宋_GB2312" w:cs="仿宋_GB2312"/>
          <w:i w:val="0"/>
          <w:caps w:val="0"/>
          <w:color w:val="auto"/>
          <w:spacing w:val="0"/>
          <w:sz w:val="32"/>
          <w:szCs w:val="32"/>
          <w:shd w:val="clear" w:color="070000" w:fill="FFFFFF"/>
        </w:rPr>
        <w:t>街环卫爱心驿站</w:t>
      </w:r>
      <w:r>
        <w:rPr>
          <w:rFonts w:hint="eastAsia" w:ascii="宋体" w:hAnsi="宋体" w:eastAsia="仿宋_GB2312" w:cs="仿宋_GB2312"/>
          <w:color w:val="auto"/>
          <w:sz w:val="32"/>
          <w:szCs w:val="32"/>
          <w:lang w:eastAsia="zh-CN"/>
        </w:rPr>
        <w:t>、火车站站前广场</w:t>
      </w:r>
      <w:r>
        <w:rPr>
          <w:rFonts w:hint="eastAsia" w:ascii="宋体" w:hAnsi="宋体" w:eastAsia="仿宋_GB2312" w:cs="仿宋_GB2312"/>
          <w:color w:val="auto"/>
          <w:sz w:val="32"/>
          <w:szCs w:val="32"/>
        </w:rPr>
        <w:t>志愿服务驿站“一基地</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窗口”志愿服务引领作用，彰显便民为民利民的社会效益。</w:t>
      </w:r>
    </w:p>
    <w:p>
      <w:pPr>
        <w:wordWrap/>
        <w:adjustRightInd/>
        <w:snapToGrid/>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楷体"/>
          <w:b/>
          <w:color w:val="auto"/>
          <w:sz w:val="32"/>
          <w:szCs w:val="32"/>
          <w:u w:val="none"/>
        </w:rPr>
        <w:t>2.开展主题志愿服务活动。</w:t>
      </w:r>
      <w:r>
        <w:rPr>
          <w:rFonts w:hint="eastAsia" w:ascii="宋体" w:hAnsi="宋体" w:eastAsia="仿宋_GB2312"/>
          <w:color w:val="auto"/>
          <w:sz w:val="32"/>
          <w:szCs w:val="32"/>
          <w:u w:val="none"/>
          <w:lang w:eastAsia="zh-CN"/>
        </w:rPr>
        <w:t>持续</w:t>
      </w:r>
      <w:r>
        <w:rPr>
          <w:rFonts w:hint="eastAsia" w:ascii="宋体" w:hAnsi="宋体" w:eastAsia="仿宋_GB2312"/>
          <w:color w:val="auto"/>
          <w:sz w:val="32"/>
          <w:szCs w:val="32"/>
          <w:u w:val="none"/>
        </w:rPr>
        <w:t>开展</w:t>
      </w:r>
      <w:r>
        <w:rPr>
          <w:rFonts w:hint="eastAsia" w:ascii="宋体" w:hAnsi="宋体" w:eastAsia="仿宋_GB2312"/>
          <w:color w:val="auto"/>
          <w:sz w:val="32"/>
          <w:szCs w:val="32"/>
          <w:u w:val="none"/>
          <w:lang w:eastAsia="zh-CN"/>
        </w:rPr>
        <w:t>“木兰溪治理志愿者在行动”等</w:t>
      </w:r>
      <w:r>
        <w:rPr>
          <w:rFonts w:hint="eastAsia" w:ascii="宋体" w:hAnsi="宋体" w:eastAsia="仿宋_GB2312"/>
          <w:color w:val="auto"/>
          <w:sz w:val="32"/>
          <w:szCs w:val="32"/>
          <w:u w:val="none"/>
        </w:rPr>
        <w:t>各类主题志愿服务活动</w:t>
      </w:r>
      <w:r>
        <w:rPr>
          <w:rFonts w:hint="eastAsia" w:ascii="宋体" w:hAnsi="宋体" w:eastAsia="仿宋_GB2312"/>
          <w:color w:val="auto"/>
          <w:sz w:val="32"/>
          <w:szCs w:val="32"/>
          <w:u w:val="none"/>
          <w:lang w:eastAsia="zh-CN"/>
        </w:rPr>
        <w:t>，开展重大战役、重要活动、重点节点志愿服务再出发行动。</w:t>
      </w:r>
      <w:r>
        <w:rPr>
          <w:rFonts w:hint="eastAsia" w:ascii="宋体" w:hAnsi="宋体" w:eastAsia="仿宋_GB2312" w:cs="仿宋_GB2312"/>
          <w:color w:val="auto"/>
          <w:sz w:val="32"/>
          <w:szCs w:val="32"/>
        </w:rPr>
        <w:t>利用</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学雷锋活动月</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12.5国际志愿者日</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等重要时间节点，</w:t>
      </w:r>
      <w:r>
        <w:rPr>
          <w:rFonts w:hint="eastAsia" w:ascii="宋体" w:hAnsi="宋体" w:eastAsia="仿宋_GB2312"/>
          <w:color w:val="auto"/>
          <w:sz w:val="32"/>
          <w:szCs w:val="32"/>
          <w:u w:val="none"/>
        </w:rPr>
        <w:t>推进助老、扶幼、助学、帮困、助医、助残、应急、救灾、生态环保、文明劝导、文明旅游等重点领域志愿服务活动。</w:t>
      </w:r>
      <w:r>
        <w:rPr>
          <w:rFonts w:hint="eastAsia" w:ascii="宋体" w:hAnsi="宋体" w:eastAsia="仿宋_GB2312" w:cs="仿宋_GB2312"/>
          <w:color w:val="auto"/>
          <w:sz w:val="32"/>
          <w:szCs w:val="32"/>
        </w:rPr>
        <w:t>引导“仙游义工协会”“海绵团”“爱心帮帮团”“古道公益仙游站”“瑞容爱心协会”等具有影响力的民间志愿服务公益组织参与社会服务，</w:t>
      </w:r>
      <w:r>
        <w:rPr>
          <w:rFonts w:hint="eastAsia" w:ascii="宋体" w:hAnsi="宋体" w:eastAsia="仿宋_GB2312" w:cs="仿宋_GB2312"/>
          <w:color w:val="auto"/>
          <w:sz w:val="32"/>
          <w:szCs w:val="32"/>
          <w:lang w:eastAsia="zh-CN"/>
        </w:rPr>
        <w:t>打造培育提升</w:t>
      </w:r>
      <w:r>
        <w:rPr>
          <w:rFonts w:hint="eastAsia" w:ascii="宋体" w:hAnsi="宋体" w:eastAsia="仿宋_GB2312" w:cs="仿宋_GB2312"/>
          <w:color w:val="auto"/>
          <w:sz w:val="32"/>
          <w:szCs w:val="32"/>
        </w:rPr>
        <w:t>志愿服务品牌。</w:t>
      </w:r>
    </w:p>
    <w:p>
      <w:pPr>
        <w:wordWrap/>
        <w:spacing w:line="560" w:lineRule="exact"/>
        <w:ind w:left="0" w:leftChars="0" w:right="0" w:firstLine="643"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楷体"/>
          <w:b/>
          <w:color w:val="auto"/>
          <w:sz w:val="32"/>
          <w:szCs w:val="32"/>
        </w:rPr>
        <w:t>3.推进志愿服务制度化。</w:t>
      </w:r>
      <w:r>
        <w:rPr>
          <w:rFonts w:hint="eastAsia" w:ascii="宋体" w:hAnsi="宋体" w:eastAsia="仿宋_GB2312"/>
          <w:color w:val="auto"/>
          <w:sz w:val="32"/>
          <w:szCs w:val="32"/>
          <w:lang w:eastAsia="zh-CN"/>
        </w:rPr>
        <w:t>落实好志愿服务登记管理机制，</w:t>
      </w:r>
      <w:r>
        <w:rPr>
          <w:rFonts w:hint="eastAsia" w:ascii="宋体" w:hAnsi="宋体" w:eastAsia="仿宋_GB2312" w:cs="仿宋_GB2312"/>
          <w:color w:val="auto"/>
          <w:sz w:val="32"/>
          <w:szCs w:val="32"/>
        </w:rPr>
        <w:t>推广应用全国志愿服务信息系统（暨福建志愿服务网）、</w:t>
      </w:r>
      <w:r>
        <w:rPr>
          <w:rFonts w:hint="eastAsia" w:ascii="宋体" w:hAnsi="宋体" w:eastAsia="仿宋_GB2312" w:cs="仿宋_GB2312"/>
          <w:color w:val="auto"/>
          <w:sz w:val="32"/>
          <w:szCs w:val="32"/>
          <w:lang w:eastAsia="zh-CN"/>
        </w:rPr>
        <w:t>“莆田新时代文明实践平台”等志愿服务平台，</w:t>
      </w:r>
      <w:r>
        <w:rPr>
          <w:rFonts w:hint="eastAsia" w:ascii="宋体" w:hAnsi="宋体" w:eastAsia="仿宋_GB2312" w:cs="仿宋_GB2312"/>
          <w:color w:val="auto"/>
          <w:sz w:val="32"/>
          <w:szCs w:val="32"/>
        </w:rPr>
        <w:t>推动</w:t>
      </w:r>
      <w:r>
        <w:rPr>
          <w:rFonts w:hint="eastAsia" w:ascii="宋体" w:hAnsi="宋体" w:eastAsia="仿宋_GB2312" w:cs="仿宋_GB2312"/>
          <w:color w:val="auto"/>
          <w:sz w:val="32"/>
          <w:szCs w:val="32"/>
          <w:lang w:eastAsia="zh-CN"/>
        </w:rPr>
        <w:t>构建</w:t>
      </w:r>
      <w:r>
        <w:rPr>
          <w:rFonts w:hint="eastAsia" w:ascii="宋体" w:hAnsi="宋体" w:eastAsia="仿宋_GB2312" w:cs="仿宋_GB2312"/>
          <w:color w:val="auto"/>
          <w:sz w:val="32"/>
          <w:szCs w:val="32"/>
        </w:rPr>
        <w:t>互联互通</w:t>
      </w:r>
      <w:r>
        <w:rPr>
          <w:rFonts w:hint="eastAsia" w:ascii="宋体" w:hAnsi="宋体" w:eastAsia="仿宋_GB2312" w:cs="仿宋_GB2312"/>
          <w:color w:val="auto"/>
          <w:sz w:val="32"/>
          <w:szCs w:val="32"/>
          <w:lang w:eastAsia="zh-CN"/>
        </w:rPr>
        <w:t>、共建共享的</w:t>
      </w:r>
      <w:r>
        <w:rPr>
          <w:rFonts w:hint="eastAsia" w:ascii="宋体" w:hAnsi="宋体" w:eastAsia="仿宋_GB2312" w:cs="仿宋_GB2312"/>
          <w:color w:val="auto"/>
          <w:sz w:val="32"/>
          <w:szCs w:val="32"/>
        </w:rPr>
        <w:t>志愿服务</w:t>
      </w:r>
      <w:r>
        <w:rPr>
          <w:rFonts w:hint="eastAsia" w:ascii="宋体" w:hAnsi="宋体" w:eastAsia="仿宋_GB2312" w:cs="仿宋_GB2312"/>
          <w:color w:val="auto"/>
          <w:sz w:val="32"/>
          <w:szCs w:val="32"/>
          <w:lang w:eastAsia="zh-CN"/>
        </w:rPr>
        <w:t>网络</w:t>
      </w:r>
      <w:r>
        <w:rPr>
          <w:rFonts w:hint="eastAsia" w:ascii="宋体" w:hAnsi="宋体" w:eastAsia="仿宋_GB2312" w:cs="仿宋_GB2312"/>
          <w:color w:val="auto"/>
          <w:sz w:val="32"/>
          <w:szCs w:val="32"/>
        </w:rPr>
        <w:t>信息</w:t>
      </w:r>
      <w:r>
        <w:rPr>
          <w:rFonts w:hint="eastAsia" w:ascii="宋体" w:hAnsi="宋体" w:eastAsia="仿宋_GB2312" w:cs="仿宋_GB2312"/>
          <w:color w:val="auto"/>
          <w:sz w:val="32"/>
          <w:szCs w:val="32"/>
          <w:lang w:eastAsia="zh-CN"/>
        </w:rPr>
        <w:t>平台。</w:t>
      </w:r>
      <w:r>
        <w:rPr>
          <w:rFonts w:hint="eastAsia" w:ascii="宋体" w:hAnsi="宋体" w:eastAsia="仿宋_GB2312"/>
          <w:color w:val="auto"/>
          <w:sz w:val="32"/>
          <w:szCs w:val="32"/>
          <w:lang w:eastAsia="zh-CN"/>
        </w:rPr>
        <w:t>探索建立</w:t>
      </w:r>
      <w:r>
        <w:rPr>
          <w:rFonts w:hint="eastAsia" w:ascii="宋体" w:hAnsi="宋体" w:eastAsia="仿宋_GB2312"/>
          <w:color w:val="auto"/>
          <w:sz w:val="32"/>
          <w:szCs w:val="32"/>
        </w:rPr>
        <w:t>志愿服务嘉许、回馈和保障机制</w:t>
      </w:r>
      <w:r>
        <w:rPr>
          <w:rFonts w:hint="eastAsia" w:ascii="宋体" w:hAnsi="宋体" w:eastAsia="仿宋_GB2312"/>
          <w:color w:val="auto"/>
          <w:sz w:val="32"/>
          <w:szCs w:val="32"/>
          <w:lang w:eastAsia="zh-CN"/>
        </w:rPr>
        <w:t>，健全完善志愿服务联席会议协调</w:t>
      </w:r>
      <w:r>
        <w:rPr>
          <w:rFonts w:hint="eastAsia" w:ascii="宋体" w:hAnsi="宋体" w:eastAsia="仿宋_GB2312"/>
          <w:color w:val="auto"/>
          <w:sz w:val="32"/>
          <w:szCs w:val="32"/>
          <w:lang w:val="en-US" w:eastAsia="zh-CN"/>
        </w:rPr>
        <w:t>机制和志愿者协会工作机制。</w:t>
      </w:r>
      <w:r>
        <w:rPr>
          <w:rFonts w:hint="eastAsia" w:ascii="宋体" w:hAnsi="宋体" w:eastAsia="仿宋_GB2312"/>
          <w:color w:val="auto"/>
          <w:sz w:val="32"/>
          <w:szCs w:val="32"/>
        </w:rPr>
        <w:t>探索推行项目化招募方式，在</w:t>
      </w:r>
      <w:r>
        <w:rPr>
          <w:rFonts w:hint="eastAsia" w:ascii="宋体" w:hAnsi="宋体" w:eastAsia="仿宋_GB2312"/>
          <w:color w:val="auto"/>
          <w:sz w:val="32"/>
          <w:szCs w:val="32"/>
          <w:lang w:eastAsia="zh-CN"/>
        </w:rPr>
        <w:t>组织引领、</w:t>
      </w:r>
      <w:r>
        <w:rPr>
          <w:rFonts w:hint="eastAsia" w:ascii="宋体" w:hAnsi="宋体" w:eastAsia="仿宋_GB2312"/>
          <w:color w:val="auto"/>
          <w:sz w:val="32"/>
          <w:szCs w:val="32"/>
        </w:rPr>
        <w:t>医疗救护、护河治水、垃圾分类、海洋保护、法律援助、科普</w:t>
      </w:r>
      <w:r>
        <w:rPr>
          <w:rFonts w:hint="eastAsia" w:ascii="宋体" w:hAnsi="宋体" w:eastAsia="仿宋_GB2312"/>
          <w:color w:val="auto"/>
          <w:sz w:val="32"/>
          <w:szCs w:val="32"/>
          <w:lang w:eastAsia="zh-CN"/>
        </w:rPr>
        <w:t>文体</w:t>
      </w:r>
      <w:r>
        <w:rPr>
          <w:rFonts w:hint="eastAsia" w:ascii="宋体" w:hAnsi="宋体" w:eastAsia="仿宋_GB2312"/>
          <w:color w:val="auto"/>
          <w:sz w:val="32"/>
          <w:szCs w:val="32"/>
        </w:rPr>
        <w:t>等领域组建专业志愿服务队，统筹考虑志愿者可服务时间、特长、兴趣爱好等，提升志愿服务供需匹配度。</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仿宋_GB2312" w:cs="仿宋_GB2312"/>
          <w:i w:val="0"/>
          <w:caps w:val="0"/>
          <w:color w:val="auto"/>
          <w:spacing w:val="0"/>
          <w:kern w:val="0"/>
          <w:sz w:val="32"/>
          <w:szCs w:val="32"/>
          <w:shd w:val="clear" w:color="080000" w:fill="FFFFFF"/>
          <w:lang w:val="en-US" w:eastAsia="zh-CN"/>
        </w:rPr>
      </w:pPr>
      <w:r>
        <w:rPr>
          <w:rFonts w:hint="eastAsia" w:ascii="宋体" w:hAnsi="宋体" w:eastAsia="黑体"/>
          <w:bCs/>
          <w:color w:val="auto"/>
          <w:sz w:val="32"/>
          <w:szCs w:val="32"/>
          <w:lang w:val="en-US" w:eastAsia="zh-CN"/>
        </w:rPr>
        <w:t>五、持续推进诚信建设</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仿宋_GB2312"/>
          <w:color w:val="auto"/>
          <w:kern w:val="0"/>
          <w:sz w:val="32"/>
          <w:szCs w:val="32"/>
          <w:lang w:eastAsia="zh-CN"/>
        </w:rPr>
      </w:pPr>
      <w:r>
        <w:rPr>
          <w:rFonts w:hint="eastAsia" w:ascii="宋体" w:hAnsi="宋体" w:eastAsia="仿宋_GB2312" w:cs="仿宋_GB2312"/>
          <w:i w:val="0"/>
          <w:caps w:val="0"/>
          <w:color w:val="auto"/>
          <w:spacing w:val="0"/>
          <w:sz w:val="32"/>
          <w:szCs w:val="32"/>
          <w:shd w:val="clear" w:color="070000" w:fill="FFFFFF"/>
          <w:lang w:eastAsia="zh-CN"/>
        </w:rPr>
        <w:t>发挥司法</w:t>
      </w:r>
      <w:r>
        <w:rPr>
          <w:rFonts w:hint="eastAsia" w:ascii="宋体" w:hAnsi="宋体" w:eastAsia="仿宋_GB2312" w:cs="仿宋_GB2312"/>
          <w:i w:val="0"/>
          <w:caps w:val="0"/>
          <w:color w:val="auto"/>
          <w:spacing w:val="0"/>
          <w:sz w:val="32"/>
          <w:szCs w:val="32"/>
          <w:shd w:val="clear" w:color="070000" w:fill="FFFFFF"/>
        </w:rPr>
        <w:t>、工商、税务、</w:t>
      </w:r>
      <w:r>
        <w:rPr>
          <w:rFonts w:hint="eastAsia" w:ascii="宋体" w:hAnsi="宋体" w:eastAsia="仿宋_GB2312" w:cs="仿宋_GB2312"/>
          <w:i w:val="0"/>
          <w:caps w:val="0"/>
          <w:color w:val="auto"/>
          <w:spacing w:val="0"/>
          <w:sz w:val="32"/>
          <w:szCs w:val="32"/>
          <w:shd w:val="clear" w:color="070000" w:fill="FFFFFF"/>
          <w:lang w:eastAsia="zh-CN"/>
        </w:rPr>
        <w:t>金融</w:t>
      </w:r>
      <w:r>
        <w:rPr>
          <w:rFonts w:hint="eastAsia" w:ascii="宋体" w:hAnsi="宋体" w:eastAsia="仿宋_GB2312" w:cs="仿宋_GB2312"/>
          <w:i w:val="0"/>
          <w:caps w:val="0"/>
          <w:color w:val="auto"/>
          <w:spacing w:val="0"/>
          <w:sz w:val="32"/>
          <w:szCs w:val="32"/>
          <w:shd w:val="clear" w:color="070000" w:fill="FFFFFF"/>
        </w:rPr>
        <w:t>等职能部门征信平台</w:t>
      </w:r>
      <w:r>
        <w:rPr>
          <w:rFonts w:hint="eastAsia" w:ascii="宋体" w:hAnsi="宋体" w:eastAsia="仿宋_GB2312" w:cs="仿宋_GB2312"/>
          <w:i w:val="0"/>
          <w:caps w:val="0"/>
          <w:color w:val="auto"/>
          <w:spacing w:val="0"/>
          <w:sz w:val="32"/>
          <w:szCs w:val="32"/>
          <w:shd w:val="clear" w:color="070000" w:fill="FFFFFF"/>
          <w:lang w:eastAsia="zh-CN"/>
        </w:rPr>
        <w:t>作用</w:t>
      </w:r>
      <w:r>
        <w:rPr>
          <w:rFonts w:hint="eastAsia" w:ascii="宋体" w:hAnsi="宋体" w:eastAsia="仿宋_GB2312" w:cs="仿宋_GB2312"/>
          <w:i w:val="0"/>
          <w:caps w:val="0"/>
          <w:color w:val="auto"/>
          <w:spacing w:val="0"/>
          <w:sz w:val="32"/>
          <w:szCs w:val="32"/>
          <w:shd w:val="clear" w:color="070000" w:fill="FFFFFF"/>
        </w:rPr>
        <w:t>，持续推进政务诚信、商务诚信、社会诚信和司法公信建设，开展诚信领域专项治理，</w:t>
      </w:r>
      <w:r>
        <w:rPr>
          <w:rFonts w:hint="eastAsia" w:ascii="宋体" w:hAnsi="宋体" w:eastAsia="仿宋_GB2312" w:cs="仿宋_GB2312"/>
          <w:i w:val="0"/>
          <w:caps w:val="0"/>
          <w:color w:val="auto"/>
          <w:spacing w:val="0"/>
          <w:sz w:val="32"/>
          <w:szCs w:val="32"/>
          <w:shd w:val="clear" w:color="070000" w:fill="FFFFFF"/>
          <w:lang w:eastAsia="zh-CN"/>
        </w:rPr>
        <w:t>持续推进“诚信仙游”建设</w:t>
      </w:r>
      <w:r>
        <w:rPr>
          <w:rFonts w:hint="eastAsia" w:ascii="宋体" w:hAnsi="宋体" w:eastAsia="仿宋_GB2312" w:cs="仿宋_GB2312"/>
          <w:i w:val="0"/>
          <w:caps w:val="0"/>
          <w:color w:val="auto"/>
          <w:spacing w:val="0"/>
          <w:sz w:val="32"/>
          <w:szCs w:val="32"/>
          <w:shd w:val="clear" w:color="070000" w:fill="FFFFFF"/>
        </w:rPr>
        <w:t>。</w:t>
      </w:r>
      <w:r>
        <w:rPr>
          <w:rFonts w:hint="eastAsia" w:ascii="宋体" w:hAnsi="宋体" w:eastAsia="仿宋_GB2312" w:cs="仿宋_GB2312"/>
          <w:i w:val="0"/>
          <w:caps w:val="0"/>
          <w:color w:val="auto"/>
          <w:spacing w:val="0"/>
          <w:sz w:val="32"/>
          <w:szCs w:val="32"/>
          <w:shd w:val="clear" w:color="070000" w:fill="FFFFFF"/>
          <w:lang w:eastAsia="zh-CN"/>
        </w:rPr>
        <w:t>组织</w:t>
      </w:r>
      <w:r>
        <w:rPr>
          <w:rFonts w:hint="eastAsia" w:ascii="宋体" w:hAnsi="宋体" w:eastAsia="仿宋_GB2312"/>
          <w:color w:val="auto"/>
          <w:kern w:val="0"/>
          <w:sz w:val="32"/>
          <w:szCs w:val="32"/>
        </w:rPr>
        <w:t>开展诚信行业、诚信单位、诚信示范街区、诚信经营示范店等主题活动，</w:t>
      </w:r>
      <w:r>
        <w:rPr>
          <w:rFonts w:hint="eastAsia" w:ascii="宋体" w:hAnsi="宋体" w:eastAsia="仿宋_GB2312" w:cs="仿宋_GB2312"/>
          <w:i w:val="0"/>
          <w:caps w:val="0"/>
          <w:color w:val="auto"/>
          <w:spacing w:val="0"/>
          <w:sz w:val="32"/>
          <w:szCs w:val="32"/>
          <w:shd w:val="clear" w:color="070000" w:fill="FFFFFF"/>
          <w:lang w:eastAsia="zh-CN"/>
        </w:rPr>
        <w:t>发</w:t>
      </w:r>
      <w:r>
        <w:rPr>
          <w:rFonts w:hint="eastAsia" w:ascii="宋体" w:hAnsi="宋体" w:eastAsia="仿宋_GB2312" w:cs="仿宋_GB2312"/>
          <w:i w:val="0"/>
          <w:caps w:val="0"/>
          <w:color w:val="auto"/>
          <w:spacing w:val="0"/>
          <w:sz w:val="32"/>
          <w:szCs w:val="32"/>
          <w:shd w:val="clear" w:color="070000" w:fill="FFFFFF"/>
        </w:rPr>
        <w:t>布</w:t>
      </w:r>
      <w:r>
        <w:rPr>
          <w:rFonts w:hint="eastAsia" w:ascii="宋体" w:hAnsi="宋体" w:eastAsia="仿宋_GB2312" w:cs="仿宋_GB2312"/>
          <w:i w:val="0"/>
          <w:caps w:val="0"/>
          <w:color w:val="auto"/>
          <w:spacing w:val="0"/>
          <w:sz w:val="32"/>
          <w:szCs w:val="32"/>
          <w:shd w:val="clear" w:color="070000" w:fill="FFFFFF"/>
          <w:lang w:eastAsia="zh-CN"/>
        </w:rPr>
        <w:t>诚信</w:t>
      </w:r>
      <w:r>
        <w:rPr>
          <w:rFonts w:hint="eastAsia" w:ascii="宋体" w:hAnsi="宋体" w:eastAsia="仿宋_GB2312" w:cs="仿宋_GB2312"/>
          <w:i w:val="0"/>
          <w:caps w:val="0"/>
          <w:color w:val="auto"/>
          <w:spacing w:val="0"/>
          <w:sz w:val="32"/>
          <w:szCs w:val="32"/>
          <w:shd w:val="clear" w:color="070000" w:fill="FFFFFF"/>
        </w:rPr>
        <w:t>“红黑榜”名单，</w:t>
      </w:r>
      <w:r>
        <w:rPr>
          <w:rFonts w:hint="eastAsia" w:ascii="宋体" w:hAnsi="宋体" w:eastAsia="仿宋_GB2312"/>
          <w:color w:val="auto"/>
          <w:kern w:val="0"/>
          <w:sz w:val="32"/>
          <w:szCs w:val="32"/>
        </w:rPr>
        <w:t>不断引领和增强市民的诚信观念和规则意识。规范提升</w:t>
      </w:r>
      <w:r>
        <w:rPr>
          <w:rFonts w:hint="eastAsia" w:ascii="宋体" w:hAnsi="宋体" w:eastAsia="仿宋_GB2312"/>
          <w:color w:val="auto"/>
          <w:kern w:val="0"/>
          <w:sz w:val="32"/>
          <w:szCs w:val="32"/>
          <w:lang w:eastAsia="zh-CN"/>
        </w:rPr>
        <w:t>鲤中步行街</w:t>
      </w:r>
      <w:r>
        <w:rPr>
          <w:rFonts w:hint="eastAsia" w:ascii="宋体" w:hAnsi="宋体" w:eastAsia="仿宋_GB2312"/>
          <w:color w:val="auto"/>
          <w:kern w:val="0"/>
          <w:sz w:val="32"/>
          <w:szCs w:val="32"/>
        </w:rPr>
        <w:t>诚信经营示范街创建水平，引导广大经营者诚实守信、依法经营、以德经营</w:t>
      </w:r>
      <w:r>
        <w:rPr>
          <w:rFonts w:hint="eastAsia" w:ascii="宋体" w:hAnsi="宋体" w:eastAsia="仿宋_GB2312"/>
          <w:color w:val="auto"/>
          <w:kern w:val="0"/>
          <w:sz w:val="32"/>
          <w:szCs w:val="32"/>
          <w:lang w:eastAsia="zh-CN"/>
        </w:rPr>
        <w:t>，加强干部职工诚信教育，为开放招商项目带动营造良好的社会环境。</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仿宋_GB2312" w:cs="仿宋_GB2312"/>
          <w:i w:val="0"/>
          <w:caps w:val="0"/>
          <w:color w:val="auto"/>
          <w:spacing w:val="0"/>
          <w:kern w:val="0"/>
          <w:sz w:val="32"/>
          <w:szCs w:val="32"/>
          <w:shd w:val="clear" w:color="080000" w:fill="FFFFFF"/>
          <w:lang w:val="en-US" w:eastAsia="zh-CN"/>
        </w:rPr>
      </w:pPr>
      <w:r>
        <w:rPr>
          <w:rFonts w:hint="eastAsia" w:ascii="宋体" w:hAnsi="宋体" w:eastAsia="黑体"/>
          <w:bCs/>
          <w:color w:val="auto"/>
          <w:sz w:val="32"/>
          <w:szCs w:val="32"/>
          <w:lang w:val="en-US" w:eastAsia="zh-CN"/>
        </w:rPr>
        <w:t>六、提升精神文明创建工作的能力和水平</w:t>
      </w:r>
    </w:p>
    <w:p>
      <w:pPr>
        <w:widowControl/>
        <w:shd w:val="clear" w:color="auto" w:fill="FFFFFF"/>
        <w:wordWrap/>
        <w:adjustRightInd/>
        <w:snapToGrid/>
        <w:spacing w:line="560" w:lineRule="exact"/>
        <w:ind w:left="0" w:leftChars="0" w:right="0" w:firstLine="640"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olor w:val="auto"/>
          <w:sz w:val="32"/>
          <w:szCs w:val="32"/>
          <w:lang w:val="en-US" w:eastAsia="zh-CN"/>
        </w:rPr>
        <w:t>落实新时代党的建设总要求，按照“五抓五看”“八个坚定不移”的要求，以党的政治建设为统领，扎实推进精神文明战线党的建设，深入开展“不忘初心 牢记使命”和增强“脚力、眼力、脑力、笔力”教育实践等主题教育，推动党员干部掌握新知识、熟悉新领域、开拓新视野，培养适应新时代要求的专业能力、专业素养、专业精神。加强党性修养和作风建设，</w:t>
      </w:r>
      <w:r>
        <w:rPr>
          <w:rFonts w:hint="eastAsia" w:ascii="宋体" w:hAnsi="宋体" w:eastAsia="仿宋_GB2312"/>
          <w:color w:val="auto"/>
          <w:sz w:val="32"/>
          <w:szCs w:val="32"/>
          <w:lang w:eastAsia="zh-CN"/>
        </w:rPr>
        <w:t>坚持把执行党的政治纪律和政治规矩放在首位、挺在前面，</w:t>
      </w:r>
      <w:r>
        <w:rPr>
          <w:rFonts w:hint="eastAsia" w:ascii="宋体" w:hAnsi="宋体" w:eastAsia="仿宋_GB2312"/>
          <w:color w:val="auto"/>
          <w:sz w:val="32"/>
          <w:szCs w:val="32"/>
          <w:lang w:val="en-US" w:eastAsia="zh-CN"/>
        </w:rPr>
        <w:t>严格落实党风廉政建设和意识形态工作责任制，</w:t>
      </w:r>
      <w:r>
        <w:rPr>
          <w:rFonts w:hint="eastAsia" w:ascii="宋体" w:hAnsi="宋体" w:eastAsia="仿宋_GB2312"/>
          <w:color w:val="auto"/>
          <w:sz w:val="32"/>
          <w:szCs w:val="32"/>
          <w:lang w:eastAsia="zh-CN"/>
        </w:rPr>
        <w:t>严格执行中央八项规定和各级相关实施办法，坚决纠正“四风”特别是形式主义、官僚主义，</w:t>
      </w:r>
      <w:r>
        <w:rPr>
          <w:rFonts w:hint="eastAsia" w:ascii="宋体" w:hAnsi="宋体" w:eastAsia="仿宋_GB2312"/>
          <w:color w:val="auto"/>
          <w:sz w:val="32"/>
          <w:szCs w:val="32"/>
          <w:lang w:val="en-US" w:eastAsia="zh-CN"/>
        </w:rPr>
        <w:t>守住“底线”、不碰“红线”，</w:t>
      </w:r>
      <w:r>
        <w:rPr>
          <w:rFonts w:hint="eastAsia" w:ascii="宋体" w:hAnsi="宋体" w:eastAsia="仿宋_GB2312"/>
          <w:color w:val="auto"/>
          <w:sz w:val="32"/>
          <w:szCs w:val="32"/>
          <w:lang w:eastAsia="zh-CN"/>
        </w:rPr>
        <w:t>巩固“文山会海”治理成效，严格按规矩、制度、程序办事。抓好文明单位、平安单位创建和机关效能建设等工作，健全完善内部绩效管理机制，提高机关效能，</w:t>
      </w:r>
      <w:r>
        <w:rPr>
          <w:rFonts w:hint="eastAsia" w:ascii="宋体" w:hAnsi="宋体" w:eastAsia="仿宋_GB2312"/>
          <w:color w:val="auto"/>
          <w:sz w:val="32"/>
          <w:szCs w:val="32"/>
          <w:lang w:val="en-US" w:eastAsia="zh-CN"/>
        </w:rPr>
        <w:t>打造忠诚干净担当的精神文明创建工作队伍</w:t>
      </w:r>
      <w:r>
        <w:rPr>
          <w:rFonts w:hint="eastAsia" w:ascii="宋体" w:hAnsi="宋体" w:eastAsia="仿宋_GB2312" w:cs="仿宋_GB2312"/>
          <w:color w:val="auto"/>
          <w:sz w:val="32"/>
          <w:szCs w:val="32"/>
        </w:rPr>
        <w:t>。</w:t>
      </w:r>
    </w:p>
    <w:p>
      <w:pPr>
        <w:widowControl/>
        <w:shd w:val="clear" w:color="auto" w:fill="FFFFFF"/>
        <w:wordWrap/>
        <w:adjustRightInd/>
        <w:snapToGrid/>
        <w:spacing w:line="500" w:lineRule="exact"/>
        <w:ind w:firstLine="640" w:firstLineChars="200"/>
        <w:textAlignment w:val="auto"/>
        <w:rPr>
          <w:rFonts w:hint="eastAsia" w:ascii="宋体" w:hAnsi="宋体" w:eastAsia="仿宋_GB2312" w:cs="仿宋_GB2312"/>
          <w:color w:val="auto"/>
          <w:sz w:val="32"/>
          <w:szCs w:val="32"/>
        </w:rPr>
      </w:pPr>
    </w:p>
    <w:p>
      <w:pPr>
        <w:spacing w:beforeLines="0" w:afterLines="0" w:line="560" w:lineRule="exact"/>
        <w:ind w:firstLine="640" w:firstLineChars="200"/>
        <w:rPr>
          <w:rFonts w:hint="eastAsia" w:ascii="宋体" w:hAnsi="宋体" w:eastAsia="仿宋_GB2312" w:cs="仿宋_GB2312"/>
          <w:color w:val="auto"/>
          <w:sz w:val="32"/>
          <w:szCs w:val="32"/>
        </w:rPr>
      </w:pPr>
    </w:p>
    <w:p>
      <w:pPr>
        <w:spacing w:beforeLines="0" w:afterLines="0" w:line="560" w:lineRule="exact"/>
        <w:ind w:firstLine="640" w:firstLineChars="200"/>
        <w:rPr>
          <w:rFonts w:hint="eastAsia" w:ascii="宋体" w:hAnsi="宋体" w:eastAsia="仿宋_GB2312" w:cs="仿宋_GB2312"/>
          <w:color w:val="auto"/>
          <w:sz w:val="32"/>
          <w:szCs w:val="32"/>
        </w:rPr>
      </w:pPr>
    </w:p>
    <w:p>
      <w:pPr>
        <w:spacing w:beforeLines="0" w:afterLines="0" w:line="560" w:lineRule="exact"/>
        <w:ind w:firstLine="640" w:firstLineChars="200"/>
        <w:rPr>
          <w:rFonts w:hint="eastAsia" w:ascii="宋体" w:hAnsi="宋体" w:eastAsia="仿宋_GB2312" w:cs="仿宋_GB2312"/>
          <w:color w:val="auto"/>
          <w:sz w:val="32"/>
          <w:szCs w:val="32"/>
        </w:rPr>
      </w:pPr>
    </w:p>
    <w:p>
      <w:pPr>
        <w:widowControl w:val="0"/>
        <w:wordWrap/>
        <w:adjustRightInd/>
        <w:snapToGrid/>
        <w:spacing w:line="460" w:lineRule="exact"/>
        <w:ind w:left="0" w:leftChars="0" w:right="0" w:firstLine="640" w:firstLineChars="200"/>
        <w:jc w:val="both"/>
        <w:textAlignment w:val="auto"/>
        <w:outlineLvl w:val="9"/>
        <w:rPr>
          <w:rFonts w:hint="eastAsia" w:ascii="宋体" w:hAnsi="宋体" w:eastAsia="仿宋_GB2312" w:cs="仿宋_GB2312"/>
          <w:color w:val="auto"/>
          <w:sz w:val="32"/>
          <w:szCs w:val="32"/>
        </w:rPr>
      </w:pPr>
    </w:p>
    <w:p>
      <w:pPr>
        <w:widowControl w:val="0"/>
        <w:wordWrap/>
        <w:adjustRightInd/>
        <w:snapToGrid/>
        <w:spacing w:line="460" w:lineRule="exact"/>
        <w:ind w:left="0" w:leftChars="0" w:right="0" w:firstLine="640" w:firstLineChars="200"/>
        <w:jc w:val="both"/>
        <w:textAlignment w:val="auto"/>
        <w:outlineLvl w:val="9"/>
        <w:rPr>
          <w:rFonts w:hint="eastAsia" w:ascii="宋体" w:hAnsi="宋体" w:eastAsia="仿宋_GB2312" w:cs="仿宋_GB2312"/>
          <w:color w:val="auto"/>
          <w:sz w:val="32"/>
          <w:szCs w:val="32"/>
        </w:rPr>
      </w:pPr>
    </w:p>
    <w:p>
      <w:pPr>
        <w:spacing w:beforeLines="0" w:afterLines="0" w:line="560" w:lineRule="exact"/>
        <w:ind w:firstLine="640" w:firstLineChars="200"/>
        <w:rPr>
          <w:rFonts w:hint="eastAsia" w:ascii="宋体" w:hAnsi="宋体" w:eastAsia="仿宋_GB2312" w:cs="仿宋_GB2312"/>
          <w:color w:val="auto"/>
          <w:sz w:val="32"/>
          <w:szCs w:val="32"/>
        </w:rPr>
      </w:pPr>
    </w:p>
    <w:p>
      <w:pPr>
        <w:spacing w:beforeLines="0" w:afterLines="0" w:line="560" w:lineRule="exact"/>
        <w:ind w:firstLine="640" w:firstLineChars="200"/>
        <w:rPr>
          <w:rFonts w:hint="eastAsia" w:ascii="宋体" w:hAnsi="宋体" w:eastAsia="仿宋_GB2312" w:cs="仿宋_GB2312"/>
          <w:color w:val="auto"/>
          <w:sz w:val="32"/>
          <w:szCs w:val="32"/>
        </w:rPr>
      </w:pPr>
    </w:p>
    <w:p>
      <w:pPr>
        <w:spacing w:beforeLines="0" w:afterLines="0" w:line="560" w:lineRule="exact"/>
        <w:ind w:firstLine="560" w:firstLineChars="200"/>
        <w:rPr>
          <w:rFonts w:hint="eastAsia" w:ascii="宋体" w:hAnsi="宋体" w:eastAsia="仿宋_GB2312" w:cs="仿宋_GB2312"/>
          <w:color w:val="auto"/>
          <w:sz w:val="32"/>
          <w:szCs w:val="32"/>
        </w:rPr>
      </w:pPr>
      <w:r>
        <w:rPr>
          <w:rFonts w:hint="eastAsia" w:ascii="宋体" w:hAnsi="宋体" w:eastAsia="仿宋_GB2312" w:cs="仿宋_GB2312"/>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335280</wp:posOffset>
                </wp:positionV>
                <wp:extent cx="5687695" cy="635"/>
                <wp:effectExtent l="0" t="0" r="0" b="0"/>
                <wp:wrapNone/>
                <wp:docPr id="1" name="直线 1032"/>
                <wp:cNvGraphicFramePr/>
                <a:graphic xmlns:a="http://schemas.openxmlformats.org/drawingml/2006/main">
                  <a:graphicData uri="http://schemas.microsoft.com/office/word/2010/wordprocessingShape">
                    <wps:wsp>
                      <wps:cNvSp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margin-left:2.9pt;margin-top:26.4pt;height:0.05pt;width:447.85pt;z-index:251661312;mso-width-relative:page;mso-height-relative:page;" filled="f" stroked="t" coordsize="21600,21600" o:gfxdata="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uyPIrUAAAABwEAAA8AAAAAAAAAAQAgAAAAIgAAAGRy&#10;cy9kb3ducmV2LnhtbFBLAQIUABQAAAAIAIdO4kBC6rXQ0AEAAJIDAAAOAAAAAAAAAAEAIAAAACMB&#10;AABkcnMvZTJvRG9jLnhtbFBLBQYAAAAABgAGAFkBAABlBQAAAAA=&#10;">
                <v:fill on="f" focussize="0,0"/>
                <v:stroke color="#000000" joinstyle="round"/>
                <v:imagedata o:title=""/>
                <o:lock v:ext="edit" aspectratio="f"/>
              </v:line>
            </w:pict>
          </mc:Fallback>
        </mc:AlternateContent>
      </w:r>
    </w:p>
    <w:p>
      <w:pPr>
        <w:widowControl/>
        <w:shd w:val="clear" w:color="auto" w:fill="FFFFFF"/>
        <w:wordWrap/>
        <w:adjustRightInd/>
        <w:snapToGrid/>
        <w:spacing w:line="500" w:lineRule="exact"/>
        <w:ind w:left="0" w:leftChars="0" w:right="0" w:firstLine="0" w:firstLineChars="0"/>
        <w:jc w:val="both"/>
        <w:textAlignment w:val="auto"/>
        <w:outlineLvl w:val="9"/>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376555</wp:posOffset>
                </wp:positionV>
                <wp:extent cx="5687695" cy="635"/>
                <wp:effectExtent l="0" t="0" r="0" b="0"/>
                <wp:wrapNone/>
                <wp:docPr id="2" name="直线 1033"/>
                <wp:cNvGraphicFramePr/>
                <a:graphic xmlns:a="http://schemas.openxmlformats.org/drawingml/2006/main">
                  <a:graphicData uri="http://schemas.microsoft.com/office/word/2010/wordprocessingShape">
                    <wps:wsp>
                      <wps:cNvSp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2.9pt;margin-top:29.65pt;height:0.05pt;width:447.85pt;z-index:251662336;mso-width-relative:page;mso-height-relative:page;" filled="f" stroked="t" coordsize="21600,21600" o:gfxdata="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4eId1QAAAAcBAAAPAAAAAAAAAAEAIAAAACIAAABk&#10;cnMvZG93bnJldi54bWxQSwECFAAUAAAACACHTuJAeyaSHNABAACS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仙游县精神文明建设指导委员会</w:t>
      </w:r>
      <w:r>
        <w:rPr>
          <w:rFonts w:hint="eastAsia" w:ascii="宋体" w:hAnsi="宋体" w:eastAsia="仿宋_GB2312" w:cs="仿宋_GB2312"/>
          <w:color w:val="auto"/>
          <w:sz w:val="28"/>
          <w:szCs w:val="28"/>
          <w:lang w:eastAsia="zh-CN"/>
        </w:rPr>
        <w:t>办公室</w:t>
      </w:r>
      <w:r>
        <w:rPr>
          <w:rFonts w:hint="eastAsia" w:ascii="宋体" w:hAnsi="宋体" w:eastAsia="仿宋_GB2312" w:cs="仿宋_GB2312"/>
          <w:color w:val="auto"/>
          <w:sz w:val="28"/>
          <w:szCs w:val="28"/>
          <w:lang w:val="en-US" w:eastAsia="zh-CN"/>
        </w:rPr>
        <w:t xml:space="preserve">        </w:t>
      </w:r>
      <w:r>
        <w:rPr>
          <w:rFonts w:hint="eastAsia" w:ascii="宋体" w:hAnsi="宋体" w:eastAsia="仿宋_GB2312" w:cs="仿宋_GB2312"/>
          <w:color w:val="auto"/>
          <w:sz w:val="28"/>
          <w:szCs w:val="28"/>
        </w:rPr>
        <w:t>20</w:t>
      </w:r>
      <w:r>
        <w:rPr>
          <w:rFonts w:hint="eastAsia" w:ascii="宋体" w:hAnsi="宋体" w:eastAsia="仿宋_GB2312" w:cs="仿宋_GB2312"/>
          <w:color w:val="auto"/>
          <w:sz w:val="28"/>
          <w:szCs w:val="28"/>
          <w:lang w:val="en-US" w:eastAsia="zh-CN"/>
        </w:rPr>
        <w:t>20</w:t>
      </w:r>
      <w:r>
        <w:rPr>
          <w:rFonts w:hint="eastAsia" w:ascii="宋体" w:hAnsi="宋体" w:eastAsia="仿宋_GB2312" w:cs="仿宋_GB2312"/>
          <w:color w:val="auto"/>
          <w:sz w:val="28"/>
          <w:szCs w:val="28"/>
        </w:rPr>
        <w:t>年</w:t>
      </w:r>
      <w:r>
        <w:rPr>
          <w:rFonts w:hint="eastAsia" w:ascii="宋体" w:hAnsi="宋体" w:eastAsia="仿宋_GB2312" w:cs="仿宋_GB2312"/>
          <w:color w:val="auto"/>
          <w:sz w:val="28"/>
          <w:szCs w:val="28"/>
          <w:lang w:eastAsia="zh-CN"/>
        </w:rPr>
        <w:t>3</w:t>
      </w:r>
      <w:r>
        <w:rPr>
          <w:rFonts w:hint="eastAsia" w:ascii="宋体" w:hAnsi="宋体" w:eastAsia="仿宋_GB2312" w:cs="仿宋_GB2312"/>
          <w:color w:val="auto"/>
          <w:sz w:val="28"/>
          <w:szCs w:val="28"/>
        </w:rPr>
        <w:t>月</w:t>
      </w:r>
      <w:r>
        <w:rPr>
          <w:rFonts w:hint="eastAsia" w:ascii="宋体" w:hAnsi="宋体" w:eastAsia="仿宋_GB2312" w:cs="仿宋_GB2312"/>
          <w:color w:val="auto"/>
          <w:sz w:val="28"/>
          <w:szCs w:val="28"/>
          <w:lang w:val="en-US" w:eastAsia="zh-CN"/>
        </w:rPr>
        <w:t>4</w:t>
      </w:r>
      <w:r>
        <w:rPr>
          <w:rFonts w:hint="eastAsia" w:ascii="宋体" w:hAnsi="宋体" w:eastAsia="仿宋_GB2312" w:cs="仿宋_GB2312"/>
          <w:color w:val="auto"/>
          <w:sz w:val="28"/>
          <w:szCs w:val="28"/>
        </w:rPr>
        <w:t>日印发</w:t>
      </w:r>
    </w:p>
    <w:sectPr>
      <w:footerReference r:id="rId3" w:type="default"/>
      <w:pgSz w:w="11906" w:h="16838"/>
      <w:pgMar w:top="1417" w:right="1417" w:bottom="1417"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1"/>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AJKb6pAQAAQQMAAA4A&#10;AAAAAAAAAQAgAAAAHwEAAGRycy9lMm9Eb2MueG1sUEsFBgAAAAAGAAYAWQEAADoFA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35DF"/>
    <w:rsid w:val="01D972AD"/>
    <w:rsid w:val="052C54CD"/>
    <w:rsid w:val="054B5438"/>
    <w:rsid w:val="07055756"/>
    <w:rsid w:val="072A2887"/>
    <w:rsid w:val="07C6293C"/>
    <w:rsid w:val="0D6D4780"/>
    <w:rsid w:val="0D9F07FF"/>
    <w:rsid w:val="0E0B49B4"/>
    <w:rsid w:val="0EB14C0E"/>
    <w:rsid w:val="0F2B762B"/>
    <w:rsid w:val="0F2C64CE"/>
    <w:rsid w:val="100466A9"/>
    <w:rsid w:val="1359105B"/>
    <w:rsid w:val="145E0363"/>
    <w:rsid w:val="16B97D58"/>
    <w:rsid w:val="182B00B4"/>
    <w:rsid w:val="184F0C51"/>
    <w:rsid w:val="19302840"/>
    <w:rsid w:val="1A5D553D"/>
    <w:rsid w:val="1C59373B"/>
    <w:rsid w:val="1D5A214E"/>
    <w:rsid w:val="1D6D365B"/>
    <w:rsid w:val="1EDD081A"/>
    <w:rsid w:val="21D438AB"/>
    <w:rsid w:val="22901199"/>
    <w:rsid w:val="22BE2E6B"/>
    <w:rsid w:val="26317C66"/>
    <w:rsid w:val="283378F3"/>
    <w:rsid w:val="283B0545"/>
    <w:rsid w:val="29ED7C97"/>
    <w:rsid w:val="29FE3382"/>
    <w:rsid w:val="2A0E6BF2"/>
    <w:rsid w:val="2D573B14"/>
    <w:rsid w:val="2F017F88"/>
    <w:rsid w:val="3080656A"/>
    <w:rsid w:val="3164466D"/>
    <w:rsid w:val="31834D54"/>
    <w:rsid w:val="327408B3"/>
    <w:rsid w:val="35C244ED"/>
    <w:rsid w:val="364E529C"/>
    <w:rsid w:val="37DE2D69"/>
    <w:rsid w:val="3AFD0A60"/>
    <w:rsid w:val="3BE072A4"/>
    <w:rsid w:val="3C5A67E5"/>
    <w:rsid w:val="419204D7"/>
    <w:rsid w:val="4510583B"/>
    <w:rsid w:val="45F56C24"/>
    <w:rsid w:val="469F0D19"/>
    <w:rsid w:val="4708114C"/>
    <w:rsid w:val="49BB45FA"/>
    <w:rsid w:val="49DE4740"/>
    <w:rsid w:val="4AB23E13"/>
    <w:rsid w:val="4B390585"/>
    <w:rsid w:val="4C8374FE"/>
    <w:rsid w:val="4D377F76"/>
    <w:rsid w:val="4DA4749C"/>
    <w:rsid w:val="4E6134B3"/>
    <w:rsid w:val="50171EC2"/>
    <w:rsid w:val="503C2E5B"/>
    <w:rsid w:val="52702F11"/>
    <w:rsid w:val="53B55808"/>
    <w:rsid w:val="59E01C53"/>
    <w:rsid w:val="5D153C66"/>
    <w:rsid w:val="5D50205F"/>
    <w:rsid w:val="5DDA51A4"/>
    <w:rsid w:val="6570028F"/>
    <w:rsid w:val="68602C57"/>
    <w:rsid w:val="687257C8"/>
    <w:rsid w:val="68A431BE"/>
    <w:rsid w:val="68EA1123"/>
    <w:rsid w:val="6A326B09"/>
    <w:rsid w:val="6BF04C92"/>
    <w:rsid w:val="6C0616C2"/>
    <w:rsid w:val="6E393707"/>
    <w:rsid w:val="6EC2117C"/>
    <w:rsid w:val="6FAE12E2"/>
    <w:rsid w:val="702745C5"/>
    <w:rsid w:val="717B0807"/>
    <w:rsid w:val="721E6F04"/>
    <w:rsid w:val="730A0524"/>
    <w:rsid w:val="75F12CB6"/>
    <w:rsid w:val="78444478"/>
    <w:rsid w:val="79D66BAB"/>
    <w:rsid w:val="7E9F66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BD</dc:creator>
  <cp:lastModifiedBy>岳文杰</cp:lastModifiedBy>
  <cp:lastPrinted>2020-03-05T08:28:00Z</cp:lastPrinted>
  <dcterms:modified xsi:type="dcterms:W3CDTF">2020-03-06T01:21:21Z</dcterms:modified>
  <dc:title>仙文明委〔2020〕1号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