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FF0000"/>
          <w:sz w:val="72"/>
          <w:szCs w:val="36"/>
        </w:rPr>
      </w:pPr>
      <w:r>
        <w:rPr>
          <w:rFonts w:hint="eastAsia" w:ascii="宋体" w:hAnsi="宋体"/>
          <w:b/>
          <w:color w:val="FF0000"/>
          <w:sz w:val="72"/>
          <w:szCs w:val="36"/>
        </w:rPr>
        <w:pict>
          <v:shape id="_x0000_i1025" o:spt="136" type="#_x0000_t136" style="height:89.25pt;width:396pt;" fillcolor="#FF0000" filled="t" stroked="f" coordsize="21600,21600">
            <v:path/>
            <v:fill on="t" focussize="0,0"/>
            <v:stroke on="f"/>
            <v:imagedata o:title=""/>
            <o:lock v:ext="edit" grouping="f" rotation="f" text="f" aspectratio="f"/>
            <v:textpath on="t" fitshape="t" fitpath="t" trim="t" xscale="f" string="仙游县教师进修学校文件" style="font-family:宋体;font-size:36pt;font-weight:bold;v-text-align:center;"/>
            <w10:wrap type="none"/>
            <w10:anchorlock/>
          </v:shape>
        </w:pict>
      </w:r>
    </w:p>
    <w:p>
      <w:pPr>
        <w:jc w:val="center"/>
        <w:rPr>
          <w:rFonts w:hint="eastAsia" w:ascii="黑体" w:eastAsia="黑体"/>
          <w:sz w:val="36"/>
          <w:szCs w:val="36"/>
        </w:rPr>
      </w:pPr>
    </w:p>
    <w:p>
      <w:pPr>
        <w:jc w:val="center"/>
        <w:rPr>
          <w:rFonts w:hint="eastAsia" w:ascii="黑体" w:hAnsi="黑体" w:eastAsia="黑体" w:cs="黑体"/>
          <w:b/>
          <w:bCs/>
          <w:sz w:val="30"/>
          <w:szCs w:val="30"/>
          <w:lang w:val="en-US" w:eastAsia="zh-CN"/>
        </w:rPr>
      </w:pPr>
      <w:r>
        <w:rPr>
          <w:rFonts w:hint="eastAsia" w:ascii="宋体" w:hAnsi="宋体"/>
          <w:sz w:val="32"/>
          <w:szCs w:val="32"/>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338455</wp:posOffset>
                </wp:positionV>
                <wp:extent cx="5256530" cy="6985"/>
                <wp:effectExtent l="0" t="9525" r="1270" b="12065"/>
                <wp:wrapNone/>
                <wp:docPr id="1" name="直接连接符 1"/>
                <wp:cNvGraphicFramePr/>
                <a:graphic xmlns:a="http://schemas.openxmlformats.org/drawingml/2006/main">
                  <a:graphicData uri="http://schemas.microsoft.com/office/word/2010/wordprocessingShape">
                    <wps:wsp>
                      <wps:cNvCnPr/>
                      <wps:spPr>
                        <a:xfrm flipV="1">
                          <a:off x="0" y="0"/>
                          <a:ext cx="5256530" cy="698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95pt;margin-top:26.65pt;height:0.55pt;width:413.9pt;z-index:251660288;mso-width-relative:page;mso-height-relative:page;" filled="f" stroked="t" coordsize="21600,21600" o:gfxdata="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ClZM9YAAAAH&#10;AQAADwAAAAAAAAABACAAAAAiAAAAZHJzL2Rvd25yZXYueG1sUEsBAhQAFAAAAAgAh07iQNZFLtDl&#10;AQAApAMAAA4AAAAAAAAAAQAgAAAAJQEAAGRycy9lMm9Eb2MueG1sUEsFBgAAAAAGAAYAWQEAAHwF&#10;AAAAAA==&#10;">
                <v:fill on="f" focussize="0,0"/>
                <v:stroke weight="1.5pt" color="#FF0000" joinstyle="round"/>
                <v:imagedata o:title=""/>
                <o:lock v:ext="edit" aspectratio="f"/>
              </v:line>
            </w:pict>
          </mc:Fallback>
        </mc:AlternateContent>
      </w:r>
      <w:r>
        <w:rPr>
          <w:rFonts w:hint="eastAsia" w:ascii="仿宋_GB2312" w:hAnsi="仿宋_GB2312" w:eastAsia="仿宋_GB2312" w:cs="仿宋_GB2312"/>
          <w:sz w:val="32"/>
          <w:szCs w:val="32"/>
        </w:rPr>
        <w:t>仙教进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2020］69</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eastAsia="方正小标宋简体"/>
          <w:b/>
          <w:bCs/>
          <w:kern w:val="0"/>
          <w:sz w:val="44"/>
          <w:szCs w:val="44"/>
          <w:lang w:val="en-US" w:eastAsia="zh-CN"/>
        </w:rPr>
      </w:pPr>
      <w:r>
        <w:rPr>
          <w:rFonts w:hint="eastAsia" w:ascii="方正小标宋简体" w:eastAsia="方正小标宋简体"/>
          <w:b/>
          <w:bCs/>
          <w:kern w:val="0"/>
          <w:sz w:val="44"/>
          <w:szCs w:val="44"/>
          <w:lang w:eastAsia="zh-CN"/>
        </w:rPr>
        <w:t>关于开展仙游县</w:t>
      </w:r>
      <w:r>
        <w:rPr>
          <w:rFonts w:hint="eastAsia" w:ascii="方正小标宋简体" w:eastAsia="方正小标宋简体"/>
          <w:b/>
          <w:bCs/>
          <w:kern w:val="0"/>
          <w:sz w:val="44"/>
          <w:szCs w:val="44"/>
          <w:lang w:val="en-US" w:eastAsia="zh-CN"/>
        </w:rPr>
        <w:t>2020年中、高考</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仿宋_GB2312" w:hAnsi="仿宋_GB2312" w:eastAsia="仿宋_GB2312" w:cs="仿宋_GB2312"/>
          <w:sz w:val="32"/>
          <w:szCs w:val="32"/>
          <w:lang w:val="en-US" w:eastAsia="zh-CN"/>
        </w:rPr>
      </w:pPr>
      <w:r>
        <w:rPr>
          <w:rFonts w:hint="eastAsia" w:ascii="方正小标宋简体" w:eastAsia="方正小标宋简体"/>
          <w:b/>
          <w:bCs/>
          <w:kern w:val="0"/>
          <w:sz w:val="44"/>
          <w:szCs w:val="44"/>
          <w:lang w:val="en-US" w:eastAsia="zh-CN"/>
        </w:rPr>
        <w:t>试题评析征文活动的通知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各中学、职业学校、九年一贯制学校：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全面、深入把握中、高考命题改革趋势，更好地发挥中、高考试卷对学校各学科教学的导向作用，促进教育教学质量提高和教师专业发展，经研究决定，我县将组织举办2020年中、高考试题评析征文活动。现就活动有关事项通知如下：</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一、征文对象</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全县初、高中各学科教师。</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二、活动时间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2020年7月21日——2020年9月30日。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三、征文要求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1.征文学科：中、高考考试学科。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容要求：针对试卷中某道试题或某个主干知识进行评析，分析试题中立德树人根本任务的体现、学科核心素养的考查、《课程标准》、《教学与考试指导意见》、《中国高考评价体系》及《中国高考评价体系说明》的贯彻情况等；结合深入贯彻落实全国教育大会思想政治课教师座谈会、《国务院办公厅关于新时代推进普通高中育人方式改革的指导意见》、《教育部关于加强初中学业水平考试命题工作的意见》、《教育部关于加强和改进中小学实验教学的意见》等会议、文件精神，根据学科教学现状，提出改进、优化的策略与建议。评析内容可包含真题展示、命题分析、解答分析、拓展变式、教学反思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宋体" w:hAnsi="宋体" w:cs="宋体"/>
          <w:sz w:val="28"/>
          <w:szCs w:val="28"/>
          <w:shd w:val="clear" w:color="auto" w:fill="FFFFFF"/>
          <w:lang w:eastAsia="zh-CN"/>
        </w:rPr>
      </w:pPr>
      <w:r>
        <w:rPr>
          <w:rFonts w:hint="eastAsia" w:ascii="仿宋_GB2312" w:hAnsi="仿宋_GB2312" w:eastAsia="仿宋_GB2312" w:cs="仿宋_GB2312"/>
          <w:sz w:val="32"/>
          <w:szCs w:val="32"/>
          <w:lang w:val="en-US" w:eastAsia="zh-CN"/>
        </w:rPr>
        <w:t>3.格式要求：围绕征文内容要求，</w:t>
      </w:r>
      <w:r>
        <w:rPr>
          <w:rFonts w:hint="eastAsia" w:ascii="仿宋_GB2312" w:hAnsi="仿宋_GB2312" w:eastAsia="仿宋_GB2312" w:cs="仿宋_GB2312"/>
          <w:b/>
          <w:bCs/>
          <w:sz w:val="32"/>
          <w:szCs w:val="32"/>
          <w:lang w:val="en-US" w:eastAsia="zh-CN"/>
        </w:rPr>
        <w:t>以论文格式撰写，</w:t>
      </w:r>
      <w:r>
        <w:rPr>
          <w:rFonts w:hint="eastAsia" w:ascii="仿宋_GB2312" w:hAnsi="仿宋_GB2312" w:eastAsia="仿宋_GB2312" w:cs="仿宋_GB2312"/>
          <w:sz w:val="32"/>
          <w:szCs w:val="32"/>
          <w:lang w:val="en-US" w:eastAsia="zh-CN"/>
        </w:rPr>
        <w:t>题目自拟，篇幅在3000字左右，必须是未公开发表过的，具有原创性的文章。</w:t>
      </w:r>
      <w:r>
        <w:rPr>
          <w:rFonts w:hint="eastAsia" w:ascii="仿宋_GB2312" w:hAnsi="仿宋_GB2312" w:eastAsia="仿宋_GB2312" w:cs="仿宋_GB2312"/>
          <w:sz w:val="32"/>
          <w:szCs w:val="32"/>
          <w:shd w:val="clear" w:color="auto" w:fill="FFFFFF"/>
          <w:lang w:eastAsia="zh-CN"/>
        </w:rPr>
        <w:t>论文题目字体、字号为小二号黑体加粗，一级标题为四号黑体加粗，正文为小四号宋体，</w:t>
      </w:r>
      <w:r>
        <w:rPr>
          <w:rFonts w:hint="eastAsia" w:ascii="仿宋_GB2312" w:hAnsi="仿宋_GB2312" w:eastAsia="仿宋_GB2312" w:cs="仿宋_GB2312"/>
          <w:sz w:val="32"/>
          <w:szCs w:val="32"/>
          <w:shd w:val="clear" w:color="auto" w:fill="FFFFFF"/>
          <w:lang w:val="en-US" w:eastAsia="zh-CN"/>
        </w:rPr>
        <w:t>1.5倍</w:t>
      </w:r>
      <w:r>
        <w:rPr>
          <w:rFonts w:hint="eastAsia" w:ascii="仿宋_GB2312" w:hAnsi="仿宋_GB2312" w:eastAsia="仿宋_GB2312" w:cs="仿宋_GB2312"/>
          <w:sz w:val="32"/>
          <w:szCs w:val="32"/>
          <w:shd w:val="clear" w:color="auto" w:fill="FFFFFF"/>
          <w:lang w:eastAsia="zh-CN"/>
        </w:rPr>
        <w:t>行距。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4.查重要求：</w:t>
      </w:r>
      <w:r>
        <w:rPr>
          <w:rFonts w:hint="eastAsia" w:ascii="仿宋_GB2312" w:eastAsia="仿宋_GB2312"/>
          <w:b w:val="0"/>
          <w:bCs w:val="0"/>
          <w:sz w:val="32"/>
          <w:szCs w:val="32"/>
        </w:rPr>
        <w:t>参加</w:t>
      </w:r>
      <w:r>
        <w:rPr>
          <w:rFonts w:hint="eastAsia" w:ascii="仿宋_GB2312" w:eastAsia="仿宋_GB2312"/>
          <w:b w:val="0"/>
          <w:bCs w:val="0"/>
          <w:sz w:val="32"/>
          <w:szCs w:val="32"/>
          <w:lang w:eastAsia="zh-CN"/>
        </w:rPr>
        <w:t>征文活动</w:t>
      </w:r>
      <w:r>
        <w:rPr>
          <w:rFonts w:hint="eastAsia" w:ascii="仿宋_GB2312" w:eastAsia="仿宋_GB2312"/>
          <w:b w:val="0"/>
          <w:bCs w:val="0"/>
          <w:sz w:val="32"/>
          <w:szCs w:val="32"/>
        </w:rPr>
        <w:t>的教师要登陆维普网</w:t>
      </w:r>
      <w:r>
        <w:rPr>
          <w:rFonts w:hint="eastAsia" w:ascii="仿宋_GB2312" w:eastAsia="仿宋_GB2312"/>
          <w:b w:val="0"/>
          <w:bCs w:val="0"/>
          <w:sz w:val="32"/>
          <w:szCs w:val="32"/>
          <w:lang w:eastAsia="zh-CN"/>
        </w:rPr>
        <w:t>、中国知网等</w:t>
      </w:r>
      <w:r>
        <w:rPr>
          <w:rFonts w:hint="eastAsia" w:ascii="仿宋_GB2312" w:eastAsia="仿宋_GB2312"/>
          <w:b w:val="0"/>
          <w:bCs w:val="0"/>
          <w:sz w:val="32"/>
          <w:szCs w:val="32"/>
        </w:rPr>
        <w:t>文献检索数据库对提交的</w:t>
      </w:r>
      <w:r>
        <w:rPr>
          <w:rFonts w:hint="eastAsia" w:ascii="仿宋_GB2312" w:eastAsia="仿宋_GB2312"/>
          <w:b w:val="0"/>
          <w:bCs w:val="0"/>
          <w:sz w:val="32"/>
          <w:szCs w:val="32"/>
          <w:lang w:eastAsia="zh-CN"/>
        </w:rPr>
        <w:t>征文作品</w:t>
      </w:r>
      <w:r>
        <w:rPr>
          <w:rFonts w:hint="eastAsia" w:ascii="仿宋_GB2312" w:eastAsia="仿宋_GB2312"/>
          <w:b w:val="0"/>
          <w:bCs w:val="0"/>
          <w:sz w:val="32"/>
          <w:szCs w:val="32"/>
        </w:rPr>
        <w:t>进行重复率或相似度检索，</w:t>
      </w:r>
      <w:r>
        <w:rPr>
          <w:rFonts w:hint="eastAsia" w:ascii="仿宋_GB2312" w:eastAsia="仿宋_GB2312"/>
          <w:b/>
          <w:bCs/>
          <w:sz w:val="32"/>
          <w:szCs w:val="32"/>
        </w:rPr>
        <w:t>重复率或相似度不得超过15%；抄袭、下载文章责任自负。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报送要求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1.以校为单位集体报送，各校各学科至少一篇作品（</w:t>
      </w:r>
      <w:r>
        <w:rPr>
          <w:rFonts w:hint="eastAsia" w:ascii="仿宋_GB2312" w:hAnsi="仿宋" w:eastAsia="仿宋_GB2312" w:cs="Times New Roman"/>
          <w:sz w:val="32"/>
          <w:szCs w:val="32"/>
        </w:rPr>
        <w:t>完中</w:t>
      </w:r>
      <w:r>
        <w:rPr>
          <w:rFonts w:hint="eastAsia" w:ascii="仿宋_GB2312" w:hAnsi="仿宋" w:eastAsia="仿宋_GB2312" w:cs="Times New Roman"/>
          <w:sz w:val="32"/>
          <w:szCs w:val="32"/>
          <w:lang w:eastAsia="zh-CN"/>
        </w:rPr>
        <w:t>需报送中、高考各</w:t>
      </w:r>
      <w:r>
        <w:rPr>
          <w:rFonts w:hint="eastAsia" w:ascii="仿宋_GB2312" w:hAnsi="仿宋" w:eastAsia="仿宋_GB2312" w:cs="Times New Roman"/>
          <w:sz w:val="32"/>
          <w:szCs w:val="32"/>
        </w:rPr>
        <w:t>学科至少一</w:t>
      </w:r>
      <w:r>
        <w:rPr>
          <w:rFonts w:hint="eastAsia" w:ascii="仿宋_GB2312" w:hAnsi="仿宋" w:eastAsia="仿宋_GB2312" w:cs="Times New Roman"/>
          <w:sz w:val="32"/>
          <w:szCs w:val="32"/>
          <w:lang w:eastAsia="zh-CN"/>
        </w:rPr>
        <w:t>篇作品</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5"/>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2.作品电子稿标题请注明“学段+科目+学校+姓名+试题评析征文”，学校收集后</w:t>
      </w:r>
      <w:r>
        <w:rPr>
          <w:rFonts w:hint="eastAsia" w:ascii="仿宋_GB2312" w:hAnsi="仿宋_GB2312" w:eastAsia="仿宋_GB2312" w:cs="仿宋_GB2312"/>
          <w:sz w:val="32"/>
          <w:szCs w:val="32"/>
          <w:lang w:eastAsia="zh-CN"/>
        </w:rPr>
        <w:t>填写《</w:t>
      </w:r>
      <w:r>
        <w:rPr>
          <w:rFonts w:hint="eastAsia" w:ascii="仿宋_GB2312" w:hAnsi="仿宋_GB2312" w:eastAsia="仿宋_GB2312" w:cs="仿宋_GB2312"/>
          <w:sz w:val="32"/>
          <w:szCs w:val="32"/>
          <w:lang w:val="en-US" w:eastAsia="zh-CN"/>
        </w:rPr>
        <w:t>仙游县2020年中、高考试题评析征文活动汇总表</w:t>
      </w:r>
      <w:r>
        <w:rPr>
          <w:rFonts w:hint="eastAsia" w:ascii="仿宋_GB2312" w:hAnsi="仿宋_GB2312" w:eastAsia="仿宋_GB2312" w:cs="仿宋_GB2312"/>
          <w:sz w:val="32"/>
          <w:szCs w:val="32"/>
          <w:lang w:eastAsia="zh-CN"/>
        </w:rPr>
        <w:t>》（见附件），统一</w:t>
      </w:r>
      <w:r>
        <w:rPr>
          <w:rFonts w:hint="eastAsia" w:ascii="仿宋_GB2312" w:hAnsi="仿宋_GB2312" w:eastAsia="仿宋_GB2312" w:cs="仿宋_GB2312"/>
          <w:sz w:val="32"/>
          <w:szCs w:val="32"/>
          <w:lang w:val="en-US" w:eastAsia="zh-CN"/>
        </w:rPr>
        <w:t>打包发送到县教师进修学校质量评价研究中心邮箱：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"mailto:ydm0594@163.com；纸质稿请在规定时间内送交到县教师进修学校叶德美老师（进修校613室）" </w:instrText>
      </w:r>
      <w:r>
        <w:rPr>
          <w:rFonts w:hint="eastAsia" w:ascii="仿宋_GB2312" w:hAnsi="仿宋_GB2312" w:eastAsia="仿宋_GB2312" w:cs="仿宋_GB2312"/>
          <w:color w:val="auto"/>
          <w:sz w:val="32"/>
          <w:szCs w:val="32"/>
          <w:u w:val="none"/>
          <w:lang w:val="en-US" w:eastAsia="zh-CN"/>
        </w:rPr>
        <w:fldChar w:fldCharType="separate"/>
      </w:r>
      <w:r>
        <w:rPr>
          <w:rStyle w:val="5"/>
          <w:rFonts w:hint="eastAsia" w:ascii="仿宋_GB2312" w:hAnsi="仿宋_GB2312" w:eastAsia="仿宋_GB2312" w:cs="仿宋_GB2312"/>
          <w:color w:val="auto"/>
          <w:sz w:val="32"/>
          <w:szCs w:val="32"/>
          <w:u w:val="none"/>
          <w:lang w:val="en-US" w:eastAsia="zh-CN"/>
        </w:rPr>
        <w:t>zlpjyjzx@163.com。</w:t>
      </w:r>
      <w:r>
        <w:rPr>
          <w:rFonts w:hint="eastAsia" w:ascii="仿宋_GB2312" w:hAnsi="仿宋_GB2312" w:eastAsia="仿宋_GB2312" w:cs="仿宋_GB2312"/>
          <w:sz w:val="32"/>
          <w:szCs w:val="32"/>
          <w:lang w:eastAsia="zh-CN"/>
        </w:rPr>
        <w:t>各校选送征文情况将予以通报。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sz w:val="32"/>
          <w:szCs w:val="32"/>
          <w:lang w:val="en-US" w:eastAsia="zh-CN"/>
        </w:rPr>
      </w:pPr>
      <w:r>
        <w:rPr>
          <w:rStyle w:val="5"/>
          <w:rFonts w:hint="eastAsia" w:ascii="仿宋_GB2312" w:hAnsi="仿宋_GB2312" w:eastAsia="仿宋_GB2312" w:cs="仿宋_GB2312"/>
          <w:color w:val="auto"/>
          <w:sz w:val="32"/>
          <w:szCs w:val="32"/>
          <w:u w:val="none"/>
          <w:lang w:val="en-US" w:eastAsia="zh-CN"/>
        </w:rPr>
        <w:t>3.作品纸质稿含一份</w:t>
      </w:r>
      <w:r>
        <w:rPr>
          <w:rFonts w:hint="eastAsia" w:ascii="仿宋_GB2312" w:hAnsi="仿宋_GB2312" w:eastAsia="仿宋_GB2312" w:cs="仿宋_GB2312"/>
          <w:sz w:val="32"/>
          <w:szCs w:val="32"/>
          <w:lang w:val="en-US" w:eastAsia="zh-CN"/>
        </w:rPr>
        <w:t>检索报告，两份征文稿（一份标明作者姓名、单位和联系电话，另一份不署名）。</w:t>
      </w:r>
      <w:r>
        <w:rPr>
          <w:rStyle w:val="5"/>
          <w:rFonts w:hint="eastAsia" w:ascii="仿宋_GB2312" w:hAnsi="仿宋_GB2312" w:eastAsia="仿宋_GB2312" w:cs="仿宋_GB2312"/>
          <w:color w:val="auto"/>
          <w:sz w:val="32"/>
          <w:szCs w:val="32"/>
          <w:u w:val="none"/>
          <w:lang w:val="en-US" w:eastAsia="zh-CN"/>
        </w:rPr>
        <w:t>请在规定时间内送交到县教师进修学校质量评价研究中心（611室）</w:t>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五、评奖办法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我校将组织各学科专家对所有初审合格的征文作品进行公平公正评审。按照初审合格作品数设定各等奖的比例：一等奖10%、二等奖20%、三等奖30%，并颁发获奖证书。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2.各学科优秀征文将汇编成论文集，并举行试题评析交流会等活动（具体时间另行通知）。</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六、其他事项</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征文作品上交材料不齐全，将不予评选。</w:t>
      </w:r>
      <w:r>
        <w:rPr>
          <w:rFonts w:hint="eastAsia" w:ascii="仿宋_GB2312" w:hAnsi="仿宋_GB2312" w:eastAsia="仿宋_GB2312" w:cs="仿宋_GB2312"/>
          <w:sz w:val="32"/>
          <w:szCs w:val="32"/>
          <w:lang w:eastAsia="zh-CN"/>
        </w:rPr>
        <w:t>获奖作品将择优报送上级有关部门继续参加评选，并统一收录在相关资源库，县教师进修学校对所有征文作品具有使用、出版及宣传的权利。</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320" w:firstLineChars="1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附件：仙游县2020年中、高考试题评析征文活动汇总表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联系人：陈明发      联系电话：13599484575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仙游县教师进修学校</w:t>
      </w: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2020年7月21日</w: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388620</wp:posOffset>
                </wp:positionV>
                <wp:extent cx="5715000" cy="0"/>
                <wp:effectExtent l="0" t="9525" r="0" b="952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0.6pt;height:0pt;width:450pt;z-index:251661312;mso-width-relative:page;mso-height-relative:page;" filled="f" stroked="t" coordsize="21600,21600" o:gfxdata="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bz5ZnVAAAACQEAAA8AAAAAAAAA&#10;AQAgAAAAIgAAAGRycy9kb3ducmV2LnhtbFBLAQIUABQAAAAIAIdO4kCcQrOc2wEAAJcDAAAOAAAA&#10;AAAAAAEAIAAAACQBAABkcnMvZTJvRG9jLnhtbFBLBQYAAAAABgAGAFkBAABxBQAAAAA=&#10;">
                <v:fill on="f" focussize="0,0"/>
                <v:stroke weight="1.5pt" color="#000000" joinstyle="round"/>
                <v:imagedata o:title=""/>
                <o:lock v:ext="edit" aspectratio="f"/>
              </v:line>
            </w:pict>
          </mc:Fallback>
        </mc:AlternateContent>
      </w:r>
    </w:p>
    <w:p>
      <w:pPr>
        <w:widowControl/>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388620</wp:posOffset>
                </wp:positionV>
                <wp:extent cx="5715000" cy="49530"/>
                <wp:effectExtent l="0" t="9525" r="0" b="17145"/>
                <wp:wrapNone/>
                <wp:docPr id="2" name="直接连接符 2"/>
                <wp:cNvGraphicFramePr/>
                <a:graphic xmlns:a="http://schemas.openxmlformats.org/drawingml/2006/main">
                  <a:graphicData uri="http://schemas.microsoft.com/office/word/2010/wordprocessingShape">
                    <wps:wsp>
                      <wps:cNvCnPr/>
                      <wps:spPr>
                        <a:xfrm>
                          <a:off x="0" y="0"/>
                          <a:ext cx="5715000" cy="4953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0.6pt;height:3.9pt;width:450pt;z-index:251662336;mso-width-relative:page;mso-height-relative:page;" filled="f" stroked="t" coordsize="21600,21600" o:gfxdata="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UjinDWAAAACQEAAA8A&#10;AAAAAAAAAQAgAAAAIgAAAGRycy9kb3ducmV2LnhtbFBLAQIUABQAAAAIAIdO4kBEWb8h4AEAAJsD&#10;AAAOAAAAAAAAAAEAIAAAACUBAABkcnMvZTJvRG9jLnhtbFBLBQYAAAAABgAGAFkBAAB3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rPr>
        <w:t xml:space="preserve"> 仙游县教师进修学校办公室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 xml:space="preserve"> 日印发</w:t>
      </w:r>
    </w:p>
    <w:p>
      <w:pPr>
        <w:spacing w:line="540" w:lineRule="exact"/>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widowControl/>
        <w:spacing w:line="26" w:lineRule="atLeast"/>
        <w:jc w:val="center"/>
        <w:rPr>
          <w:rFonts w:hint="eastAsia" w:ascii="Times New Roman" w:hAnsi="Times New Roman" w:eastAsia="宋体" w:cs="宋体"/>
          <w:color w:val="000000"/>
          <w:kern w:val="0"/>
          <w:sz w:val="24"/>
        </w:rPr>
      </w:pPr>
      <w:r>
        <w:rPr>
          <w:rFonts w:hint="eastAsia" w:ascii="黑体" w:hAnsi="黑体" w:eastAsia="黑体" w:cs="黑体"/>
          <w:b w:val="0"/>
          <w:bCs w:val="0"/>
          <w:sz w:val="36"/>
          <w:szCs w:val="36"/>
        </w:rPr>
        <w:t>仙游县</w:t>
      </w:r>
      <w:r>
        <w:rPr>
          <w:rFonts w:hint="eastAsia" w:ascii="黑体" w:hAnsi="黑体" w:eastAsia="黑体" w:cs="黑体"/>
          <w:b w:val="0"/>
          <w:bCs w:val="0"/>
          <w:sz w:val="36"/>
          <w:szCs w:val="36"/>
          <w:lang w:val="en-US" w:eastAsia="zh-CN"/>
        </w:rPr>
        <w:t>2020年中、</w:t>
      </w:r>
      <w:r>
        <w:rPr>
          <w:rFonts w:hint="eastAsia" w:ascii="黑体" w:hAnsi="黑体" w:eastAsia="黑体" w:cs="黑体"/>
          <w:b w:val="0"/>
          <w:bCs w:val="0"/>
          <w:sz w:val="36"/>
          <w:szCs w:val="36"/>
        </w:rPr>
        <w:t>高</w:t>
      </w:r>
      <w:r>
        <w:rPr>
          <w:rFonts w:hint="eastAsia" w:ascii="黑体" w:hAnsi="黑体" w:eastAsia="黑体" w:cs="黑体"/>
          <w:b w:val="0"/>
          <w:bCs w:val="0"/>
          <w:sz w:val="36"/>
          <w:szCs w:val="36"/>
          <w:lang w:eastAsia="zh-CN"/>
        </w:rPr>
        <w:t>考试题评析征文</w:t>
      </w:r>
      <w:r>
        <w:rPr>
          <w:rFonts w:hint="eastAsia" w:ascii="黑体" w:hAnsi="黑体" w:eastAsia="黑体" w:cs="黑体"/>
          <w:b w:val="0"/>
          <w:bCs w:val="0"/>
          <w:sz w:val="36"/>
          <w:szCs w:val="36"/>
        </w:rPr>
        <w:t>活动汇总表</w:t>
      </w:r>
      <w:r>
        <w:rPr>
          <w:rFonts w:hint="eastAsia" w:ascii="Times New Roman" w:hAnsi="Times New Roman" w:eastAsia="宋体" w:cs="宋体"/>
          <w:color w:val="000000"/>
          <w:kern w:val="0"/>
          <w:sz w:val="24"/>
        </w:rPr>
        <w:t xml:space="preserve">  </w:t>
      </w:r>
    </w:p>
    <w:tbl>
      <w:tblPr>
        <w:tblStyle w:val="3"/>
        <w:tblpPr w:leftFromText="180" w:rightFromText="180" w:vertAnchor="text" w:horzAnchor="page" w:tblpX="1785" w:tblpY="156"/>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287"/>
        <w:gridCol w:w="1244"/>
        <w:gridCol w:w="2265"/>
        <w:gridCol w:w="4595"/>
        <w:gridCol w:w="1723"/>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77" w:type="pct"/>
            <w:noWrap w:val="0"/>
            <w:vAlign w:val="top"/>
          </w:tcPr>
          <w:p>
            <w:pPr>
              <w:spacing w:line="4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学段</w:t>
            </w: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w:t>
            </w:r>
            <w:r>
              <w:rPr>
                <w:rFonts w:hint="eastAsia" w:asciiTheme="minorEastAsia" w:hAnsiTheme="minorEastAsia" w:cstheme="minorEastAsia"/>
                <w:sz w:val="24"/>
                <w:szCs w:val="24"/>
                <w:lang w:eastAsia="zh-CN"/>
              </w:rPr>
              <w:t>科</w:t>
            </w: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w:t>
            </w:r>
            <w:r>
              <w:rPr>
                <w:rFonts w:hint="eastAsia" w:asciiTheme="minorEastAsia" w:hAnsiTheme="minorEastAsia" w:cstheme="minorEastAsia"/>
                <w:sz w:val="24"/>
                <w:szCs w:val="24"/>
                <w:lang w:eastAsia="zh-CN"/>
              </w:rPr>
              <w:t>校</w:t>
            </w: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题目</w:t>
            </w: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作者</w:t>
            </w: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lang w:eastAsia="zh-CN"/>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lang w:eastAsia="zh-CN"/>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lang w:eastAsia="zh-CN"/>
              </w:rPr>
            </w:pPr>
          </w:p>
        </w:tc>
        <w:tc>
          <w:tcPr>
            <w:tcW w:w="699" w:type="pct"/>
            <w:noWrap w:val="0"/>
            <w:vAlign w:val="top"/>
          </w:tcPr>
          <w:p>
            <w:pPr>
              <w:spacing w:line="480" w:lineRule="auto"/>
              <w:jc w:val="center"/>
              <w:rPr>
                <w:rFonts w:hint="default"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7" w:type="pct"/>
            <w:noWrap w:val="0"/>
            <w:vAlign w:val="top"/>
          </w:tcPr>
          <w:p>
            <w:pPr>
              <w:spacing w:line="48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54"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43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799"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1621"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08" w:type="pct"/>
            <w:noWrap w:val="0"/>
            <w:vAlign w:val="top"/>
          </w:tcPr>
          <w:p>
            <w:pPr>
              <w:spacing w:line="480" w:lineRule="auto"/>
              <w:jc w:val="center"/>
              <w:rPr>
                <w:rFonts w:hint="eastAsia" w:asciiTheme="minorEastAsia" w:hAnsiTheme="minorEastAsia" w:eastAsiaTheme="minorEastAsia" w:cstheme="minorEastAsia"/>
                <w:sz w:val="24"/>
                <w:szCs w:val="24"/>
              </w:rPr>
            </w:pPr>
          </w:p>
        </w:tc>
        <w:tc>
          <w:tcPr>
            <w:tcW w:w="699" w:type="pct"/>
            <w:noWrap w:val="0"/>
            <w:vAlign w:val="top"/>
          </w:tcPr>
          <w:p>
            <w:pPr>
              <w:spacing w:line="480" w:lineRule="auto"/>
              <w:jc w:val="center"/>
              <w:rPr>
                <w:rFonts w:hint="eastAsia" w:asciiTheme="minorEastAsia" w:hAnsiTheme="minorEastAsia" w:eastAsiaTheme="minorEastAsia" w:cstheme="minorEastAsia"/>
                <w:sz w:val="24"/>
                <w:szCs w:val="24"/>
              </w:rPr>
            </w:pPr>
          </w:p>
        </w:tc>
      </w:tr>
    </w:tbl>
    <w:p>
      <w:pPr>
        <w:rPr>
          <w:rFonts w:hint="eastAsia" w:ascii="仿宋_GB2312" w:hAnsi="仿宋_GB2312" w:eastAsia="仿宋_GB2312" w:cs="仿宋_GB2312"/>
          <w:sz w:val="32"/>
          <w:szCs w:val="32"/>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EEB45"/>
    <w:multiLevelType w:val="singleLevel"/>
    <w:tmpl w:val="D92EEB4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912CC"/>
    <w:rsid w:val="02387D87"/>
    <w:rsid w:val="078912CC"/>
    <w:rsid w:val="13B22A63"/>
    <w:rsid w:val="16694FAE"/>
    <w:rsid w:val="1C5F1C99"/>
    <w:rsid w:val="21CC627B"/>
    <w:rsid w:val="25FC4FB3"/>
    <w:rsid w:val="2E932BEB"/>
    <w:rsid w:val="312D5748"/>
    <w:rsid w:val="3754779C"/>
    <w:rsid w:val="38C828E8"/>
    <w:rsid w:val="38EE3C09"/>
    <w:rsid w:val="3A3D2C86"/>
    <w:rsid w:val="438671FE"/>
    <w:rsid w:val="58000FE5"/>
    <w:rsid w:val="5B002C42"/>
    <w:rsid w:val="7CDC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2020-07-20T01:15:00Z</dcterms:created>
  <dc:creator>晓风柳岸</dc:creator>
  <cp:lastModifiedBy>晓风柳岸</cp:lastModifiedBy>
  <cp:lastPrinted>2020-07-21T05:41:00Z</cp:lastPrinted>
  <dcterms:modified xsi:type="dcterms:W3CDTF">2020-07-21T07:36:58Z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