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2.0.0 -->
  <w:body>
    <w:p w:rsidR="00A77B3E">
      <w:pPr>
        <w:keepLines w:val="0"/>
        <w:spacing w:after="400" w:line="360" w:lineRule="auto"/>
        <w:ind w:firstLine="120"/>
        <w:jc w:val="center"/>
      </w:pPr>
      <w:r>
        <w:rPr>
          <w:b/>
          <w:sz w:val="32"/>
        </w:rPr>
        <w:t>七下第四课《揭开情绪的面纱》（3月30日）</w:t>
      </w:r>
    </w:p>
    <w:p w:rsidR="00A77B3E">
      <w:pPr>
        <w:rPr>
          <w:b/>
          <w:sz w:val="32"/>
        </w:rPr>
      </w:pPr>
    </w:p>
    <w:p>
      <w:pPr>
        <w:bidi w:val="0"/>
      </w:pPr>
      <w:r>
        <w:rPr>
          <w:rStyle w:val="DefaultParagraphFont"/>
          <w:color w:val="666666"/>
          <w:bdr w:val="nil"/>
          <w:rtl w:val="0"/>
        </w:rPr>
        <w:t>1.本练习为《道德与法治》七下第四课《揭开情绪的面纱》练习。</w:t>
      </w:r>
      <w:r>
        <w:rPr>
          <w:rStyle w:val="DefaultParagraphFont"/>
          <w:color w:val="666666"/>
          <w:bdr w:val="nil"/>
          <w:rtl w:val="0"/>
        </w:rPr>
        <w:br/>
      </w:r>
      <w:r>
        <w:rPr>
          <w:rStyle w:val="DefaultParagraphFont"/>
          <w:color w:val="666666"/>
          <w:bdr w:val="nil"/>
          <w:rtl w:val="0"/>
        </w:rPr>
        <w:t>2.请认真审题，完成提交后，请点开“查看答案解析”，可以看到答题情况，请找出错误题目，认真分析。</w:t>
      </w:r>
      <w:r>
        <w:rPr>
          <w:rStyle w:val="DefaultParagraphFont"/>
          <w:color w:val="666666"/>
          <w:bdr w:val="nil"/>
          <w:rtl w:val="0"/>
        </w:rPr>
        <w:br/>
      </w:r>
      <w:r>
        <w:rPr>
          <w:rStyle w:val="DefaultParagraphFont"/>
          <w:color w:val="666666"/>
          <w:bdr w:val="nil"/>
          <w:rtl w:val="0"/>
        </w:rPr>
        <w:t>3.学校的名称请询问科任老师，按统一标准填写，便于统计；班级只需输入01、02、03.....11等数字即可。</w:t>
      </w:r>
    </w:p>
    <w:p>
      <w:pPr>
        <w:keepLines w:val="0"/>
        <w:spacing w:line="360" w:lineRule="auto"/>
        <w:jc w:val="left"/>
      </w:pPr>
    </w:p>
    <w:p>
      <w:pPr>
        <w:bidi w:val="0"/>
        <w:spacing w:line="360" w:lineRule="auto"/>
        <w:rPr>
          <w:rFonts w:ascii="Microsoft YaHei" w:eastAsia="Microsoft YaHei" w:hAnsi="Microsoft YaHei" w:cs="Microsoft YaHei"/>
          <w:sz w:val="28"/>
        </w:rPr>
      </w:pPr>
      <w:r>
        <w:rPr>
          <w:rStyle w:val="DefaultParagraphFont"/>
          <w:bdr w:val="nil"/>
          <w:rtl w:val="0"/>
        </w:rPr>
        <w:t xml:space="preserve">基本信息：[矩阵文本题]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4" w:space="0" w:color="D7D7D7"/>
          <w:left w:val="single" w:sz="4" w:space="0" w:color="D7D7D7"/>
          <w:bottom w:val="single" w:sz="4" w:space="0" w:color="D7D7D7"/>
          <w:right w:val="single" w:sz="4" w:space="0" w:color="D7D7D7"/>
          <w:insideH w:val="single" w:sz="4" w:space="0" w:color="D7D7D7"/>
          <w:insideV w:val="single" w:sz="4" w:space="0" w:color="D7D7D7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1200"/>
        <w:gridCol w:w="7400"/>
      </w:tblGrid>
      <w:tr>
        <w:tblPrEx>
          <w:tblW w:w="5000" w:type="pct"/>
          <w:jc w:val="left"/>
          <w:tblBorders>
            <w:top w:val="single" w:sz="4" w:space="0" w:color="D7D7D7"/>
            <w:left w:val="single" w:sz="4" w:space="0" w:color="D7D7D7"/>
            <w:bottom w:val="single" w:sz="4" w:space="0" w:color="D7D7D7"/>
            <w:right w:val="single" w:sz="4" w:space="0" w:color="D7D7D7"/>
            <w:insideH w:val="single" w:sz="4" w:space="0" w:color="D7D7D7"/>
            <w:insideV w:val="single" w:sz="4" w:space="0" w:color="D7D7D7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360"/>
          <w:jc w:val="left"/>
        </w:trPr>
        <w:tc>
          <w:tcPr>
            <w:shd w:val="clear" w:color="auto" w:fill="D9E5ED"/>
            <w:vAlign w:val="center"/>
          </w:tcPr>
          <w:p>
            <w:pPr>
              <w:jc w:val="center"/>
            </w:pPr>
          </w:p>
        </w:tc>
        <w:tc>
          <w:tcPr>
            <w:shd w:val="clear" w:color="auto" w:fill="D9E5ED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360"/>
          <w:jc w:val="left"/>
        </w:trPr>
        <w:tc>
          <w:tcPr>
            <w:shd w:val="clear" w:color="auto" w:fill="FFFFFF"/>
            <w:vAlign w:val="center"/>
          </w:tcPr>
          <w:p>
            <w:pPr>
              <w:spacing w:line="360" w:lineRule="auto"/>
              <w:jc w:val="center"/>
            </w:pPr>
            <w:r>
              <w:rPr>
                <w:color w:val="333333"/>
              </w:rPr>
              <w:t>学校：</w:t>
            </w:r>
          </w:p>
        </w:tc>
        <w:tc>
          <w:tcPr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________________________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360"/>
          <w:jc w:val="left"/>
        </w:trPr>
        <w:tc>
          <w:tcPr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班级：</w:t>
            </w:r>
          </w:p>
        </w:tc>
        <w:tc>
          <w:tcPr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________________________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360"/>
          <w:jc w:val="left"/>
        </w:trPr>
        <w:tc>
          <w:tcPr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座号：</w:t>
            </w:r>
          </w:p>
        </w:tc>
        <w:tc>
          <w:tcPr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________________________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360"/>
          <w:jc w:val="left"/>
        </w:trPr>
        <w:tc>
          <w:tcPr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姓名：</w:t>
            </w:r>
          </w:p>
        </w:tc>
        <w:tc>
          <w:tcPr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________________________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1．小明擅长下象棋，被同学们称为“象棋大王”。在代表班级参加学校象棋比赛时，由于失误输了比赛，小明十分伤心、难过。此时，影响小明情绪的主要因素是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A．个人的生理周期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B．周围的舆论氛围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C．周围的自然环境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D．对某件事情的预期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>2.去超市买完东西结账，排队时前面的人走得慢吞吞，你会觉得烦躁，忍不住快走几步，很想超过对方；上网时，网页加载半天也出不来，你会忍不住反复刷新页面……对慢节奏，我们经常烦躁愤怒。对待“慢怒”，我们应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①学会合理调节情绪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②心平气和，保持积极乐观心态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③压制自己的愤怒情绪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 xml:space="preserve">④尽情发泄不良情绪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A．①②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B．②③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C．①④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D．③④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3. 4月2日是世界“枕头大战日”，当天活动参加者自带枕头，互相击打。这种缓解压力、调控情绪的方法属于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A．转移注意力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B．合理宣泄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C．自我暗示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D．换位思考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4．据悉，服务员朱某因与客人发生矛盾，将滚烫的开水浇到了对方的头上,被判处有期徒刑。这启示我们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A．情绪只会带来不利影响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B．不良情绪是难以控制的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C．要压抑自己的不良情绪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D．要善于调控自己的情绪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5.人的情绪是复杂多样的，常见的情绪有喜、怒、哀、惧等，下列哪项诗句体现了“喜”的情绪( )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A．一弹再三叹，慷概有余哀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B．怒发冲冠，凭栏处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C．更喜岷山干里雪，三军过后尽开颜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D．牧儿歌不休，孤客自多惧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6.研究人员对1亿美国Facebook用户发布的10 亿多条匿名状态更新进行了分析，他们发现,每1条消极帖子会导致好友发布1.29条消极帖子，而每1条积极帖子则会导致好友发布1.75条积极帖子。这说明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A．情绪是可以调适的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B．情绪分为积极情绪和基础情绪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C．调节情绪有很多具体的方法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D．人与人之间的情绪会相互感染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>7.近几年，我国快速进入了“汽车时代”，但一些驾驶员的素质并没有相应提高，“路怒症”已经引起社会的高度关注。调查结果显示，35%的司机称自己属于“路怒族”。对此，下列说法正确的有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height:273pt;width:384.75pt">
            <v:imagedata r:id="rId4" o:title=""/>
          </v:shape>
        </w:pict>
      </w:r>
      <w:r>
        <w:rPr>
          <w:rStyle w:val="DefaultParagraphFont"/>
          <w:bdr w:val="nil"/>
          <w:rtl w:val="0"/>
        </w:rPr>
        <w:t xml:space="preserve">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A．人的情绪很复杂，出现路怒可理解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B．情绪作用很神奇，决定观念和行为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C．合理调节坏情绪，保持乐观好心情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D．文明驾驶很重要，微笑远离路怒症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>8.下列对漫画《连锁反应》的理解，错误的是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pict>
          <v:shape id="_x0000_i1026" type="#_x0000_t75" style="height:201.75pt;width:312pt">
            <v:imagedata r:id="rId5" o:title=""/>
          </v:shape>
        </w:pict>
      </w:r>
      <w:r>
        <w:rPr>
          <w:rStyle w:val="DefaultParagraphFont"/>
          <w:bdr w:val="nil"/>
          <w:rtl w:val="0"/>
        </w:rPr>
        <w:t xml:space="preserve">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A．人与人之间的情绪会相互感染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B．人的情绪表达会影响周围的人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C．我们应该学会以恰当的方式表达情绪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D．情结表达是自己的事，与任何人无关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>9.小峰成绩优异，乐于帮助他人，又很幽默风趣，是师生眼中的“开心果”。但是在中考中，他却发挥失常落榜了。他很伤心，就像变了一个人似的，不爱交流，经常会莫名地发脾气。这说明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①青春期一定会无助抑郁的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②青春期的情绪具有波动性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③小峰小题大做，内心太脆弱了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 xml:space="preserve">④青春期的情绪经常会发生变化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A．①③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B．②④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C．①④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D．②③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>10.下列同学调控情绪的做法可取的是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①小红与同学发生误会，用诙谐的语言打破僵局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②小田被老师批评后，故意不认真听课，以发泄自己心中的不快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③小伟与父母发生矛盾，自己感觉委屈，就乱摔东西，以泄不满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 xml:space="preserve">④小刚遭遇了挫折，通过改变认知评价的方法使自己走出了忧伤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A．①②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B．③④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C．①④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D．②③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>11.下面是小明和小红的对话：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小明：“虽然我平时成绩很好，但总担心考不进理想的学校。”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小红：“你应该放轻松点，考试前试着去做一些自己喜欢的事情。”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 xml:space="preserve">小红所说的调节情绪的方法是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A．合理宣泄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B．改变认知评价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C．转移注意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D．放松训练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12. “红军不怕远征难，万水千山只等闲”这句诗表明了革命队伍的乐观主义精神。正是由于这种精神，使红军战胜困难，取得了长征的胜利。这主要表明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A．情绪影响到人的身体健康，红军身体好战胜了困难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B．不同的情绪对人产生不同的影响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C．积极的情绪能激励人们战胜困难、努力向上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D．消极的情绪会使人没有战斗力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13. 现在人们最爱说的一个字就是“累”，不仅累身更累心。生活压力让很多人越来越情绪化，有些情绪连自己都没意识到，但身体却早早地发出了“报警信号”。当人情绪变化时，往往伴随着一系列生理变化。比如恐怖会让人瞳孔变大、口渴、出汗、脸色发白；而情绪低落或过度紧张时，人会越来越讨厌自己的长相、性格……这说明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A．要学会合理地调节情绪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B．情绪丰富了我们的生活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C．人的情绪是复杂多样的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D．要完全消除负面的情绪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>14. “杠精”被《咬文嚼字》公布为2018年十大网络流行语。青春期的我们和父母较劲，可没少干这种事，我们觉得父母说什么都是不对的，总是情绪激动且没完没了地叛逆和争吵。对此下列看法正确的是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pict>
          <v:shape id="_x0000_i1027" type="#_x0000_t75" style="height:201pt;width:320.25pt">
            <v:imagedata r:id="rId6" o:title=""/>
          </v:shape>
        </w:pict>
      </w:r>
      <w:r>
        <w:rPr>
          <w:rStyle w:val="DefaultParagraphFont"/>
          <w:bdr w:val="nil"/>
          <w:rtl w:val="0"/>
        </w:rPr>
        <w:t xml:space="preserve">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A．青春期情绪多样，“杠精”现象体现了青春期的闭锁性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B．“杠精”现象属于正面的情绪感受，体现了青春的活力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C．“杠精”可以消除自己的不良情绪，我们可以任意发泄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D．我们应该学会积极面对负面情绪，不做“杠精”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>15. 如图漫画形象的说明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pict>
          <v:shape id="_x0000_i1028" type="#_x0000_t75" style="height:249.75pt;width:306.75pt">
            <v:imagedata r:id="rId7" o:title=""/>
          </v:shape>
        </w:pict>
      </w:r>
      <w:r>
        <w:rPr>
          <w:rStyle w:val="DefaultParagraphFont"/>
          <w:bdr w:val="nil"/>
          <w:rtl w:val="0"/>
        </w:rPr>
        <w:t xml:space="preserve">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A．喜、怒、哀、惧是人类最基本的情绪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B．情绪的作用非常神奇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C．情绪会相互感染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D．对某件事情的预期和兴趣不同，情绪感受也不同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</w:tbl>
    <w:p/>
    <w:p/>
    <w:sectPr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/>
    <w:rPr>
      <w:sz w:val="24"/>
      <w:szCs w:val="24"/>
      <w:bdr w:val="nil"/>
    </w:rPr>
  </w:style>
  <w:style w:type="paragraph" w:styleId="Heading1">
    <w:name w:val="heading 1"/>
    <w:basedOn w:val="Normal"/>
    <w:next w:val="Normal"/>
    <w:qFormat/>
    <w:rsid w:val="00EF7B96"/>
    <w:pPr>
      <w:keepNext/>
      <w:spacing w:before="240" w:after="60"/>
      <w:outlineLvl w:val="0"/>
    </w:pPr>
    <w:rPr>
      <w:rFonts w:ascii="Times New Roman" w:eastAsia="Times New Roman" w:hAnsi="Times New Roman" w:cs="Times New Roman"/>
      <w:b/>
      <w:bCs/>
      <w:i w:val="0"/>
      <w:kern w:val="32"/>
      <w:sz w:val="48"/>
      <w:szCs w:val="48"/>
      <w:bdr w:val="nil"/>
    </w:rPr>
  </w:style>
  <w:style w:type="paragraph" w:styleId="Heading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Times New Roman" w:eastAsia="Times New Roman" w:hAnsi="Times New Roman" w:cs="Times New Roman"/>
      <w:b/>
      <w:bCs/>
      <w:i w:val="0"/>
      <w:iCs/>
      <w:sz w:val="36"/>
      <w:szCs w:val="36"/>
      <w:bdr w:val="nil"/>
    </w:rPr>
  </w:style>
  <w:style w:type="paragraph" w:styleId="Heading3">
    <w:name w:val="heading 3"/>
    <w:basedOn w:val="Normal"/>
    <w:next w:val="Normal"/>
    <w:qFormat/>
    <w:rsid w:val="00EF7B96"/>
    <w:pPr>
      <w:keepNext/>
      <w:spacing w:before="240" w:after="60"/>
      <w:outlineLvl w:val="2"/>
    </w:pPr>
    <w:rPr>
      <w:rFonts w:ascii="Times New Roman" w:eastAsia="Times New Roman" w:hAnsi="Times New Roman" w:cs="Times New Roman"/>
      <w:b/>
      <w:bCs/>
      <w:i w:val="0"/>
      <w:sz w:val="28"/>
      <w:szCs w:val="28"/>
      <w:bdr w:val="nil"/>
    </w:rPr>
  </w:style>
  <w:style w:type="paragraph" w:styleId="Heading4">
    <w:name w:val="heading 4"/>
    <w:basedOn w:val="Normal"/>
    <w:next w:val="Normal"/>
    <w:qFormat/>
    <w:rsid w:val="00EF7B96"/>
    <w:pPr>
      <w:keepNext/>
      <w:spacing w:before="240" w:after="60"/>
      <w:outlineLvl w:val="3"/>
    </w:pPr>
    <w:rPr>
      <w:rFonts w:ascii="Times New Roman" w:eastAsia="Times New Roman" w:hAnsi="Times New Roman" w:cs="Times New Roman"/>
      <w:b/>
      <w:bCs/>
      <w:i w:val="0"/>
      <w:sz w:val="24"/>
      <w:szCs w:val="24"/>
      <w:bdr w:val="nil"/>
    </w:rPr>
  </w:style>
  <w:style w:type="paragraph" w:styleId="Heading5">
    <w:name w:val="heading 5"/>
    <w:basedOn w:val="Normal"/>
    <w:next w:val="Normal"/>
    <w:qFormat/>
    <w:rsid w:val="00EF7B96"/>
    <w:pPr>
      <w:spacing w:before="240" w:after="60"/>
      <w:outlineLvl w:val="4"/>
    </w:pPr>
    <w:rPr>
      <w:rFonts w:ascii="Times New Roman" w:eastAsia="Times New Roman" w:hAnsi="Times New Roman" w:cs="Times New Roman"/>
      <w:b/>
      <w:bCs/>
      <w:i w:val="0"/>
      <w:iCs/>
      <w:sz w:val="20"/>
      <w:szCs w:val="20"/>
      <w:bdr w:val="nil"/>
    </w:rPr>
  </w:style>
  <w:style w:type="paragraph" w:styleId="Heading6">
    <w:name w:val="heading 6"/>
    <w:basedOn w:val="Normal"/>
    <w:next w:val="Normal"/>
    <w:qFormat/>
    <w:rsid w:val="00EF7B96"/>
    <w:pPr>
      <w:spacing w:before="240" w:after="60"/>
      <w:outlineLvl w:val="5"/>
    </w:pPr>
    <w:rPr>
      <w:rFonts w:ascii="Times New Roman" w:eastAsia="Times New Roman" w:hAnsi="Times New Roman" w:cs="Times New Roman"/>
      <w:b/>
      <w:bCs/>
      <w:i w:val="0"/>
      <w:sz w:val="16"/>
      <w:szCs w:val="16"/>
      <w:bdr w:val="nil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</cp:coreProperties>
</file>