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2.0.0 -->
  <w:body>
    <w:p w:rsidR="00A77B3E">
      <w:pPr>
        <w:keepLines w:val="0"/>
        <w:spacing w:after="400" w:line="360" w:lineRule="auto"/>
        <w:ind w:firstLine="120"/>
        <w:jc w:val="center"/>
      </w:pPr>
      <w:r>
        <w:rPr>
          <w:b/>
          <w:sz w:val="32"/>
        </w:rPr>
        <w:t>七下第二课《青春的心弦》检测（3月26日）</w:t>
      </w:r>
    </w:p>
    <w:p w:rsidR="00A77B3E">
      <w:pPr>
        <w:rPr>
          <w:b/>
          <w:sz w:val="32"/>
        </w:rPr>
      </w:pPr>
    </w:p>
    <w:p>
      <w:pPr>
        <w:bidi w:val="0"/>
      </w:pPr>
      <w:r>
        <w:rPr>
          <w:rStyle w:val="DefaultParagraphFont"/>
          <w:color w:val="666666"/>
          <w:bdr w:val="nil"/>
          <w:rtl w:val="0"/>
        </w:rPr>
        <w:t>1.本练习为《道德与法治》七下第二课《青春的心弦》练习。</w:t>
      </w:r>
      <w:r>
        <w:rPr>
          <w:rStyle w:val="DefaultParagraphFont"/>
          <w:color w:val="666666"/>
          <w:bdr w:val="nil"/>
          <w:rtl w:val="0"/>
        </w:rPr>
        <w:br/>
      </w:r>
      <w:r>
        <w:rPr>
          <w:rStyle w:val="DefaultParagraphFont"/>
          <w:color w:val="666666"/>
          <w:bdr w:val="nil"/>
          <w:rtl w:val="0"/>
        </w:rPr>
        <w:t>2.请认真审题，完成提交后，请点开“查看答案解析”，可以看到答题情况，请找出错误题目，认真分析。</w:t>
      </w:r>
    </w:p>
    <w:p>
      <w:pPr>
        <w:keepLines w:val="0"/>
        <w:spacing w:line="360" w:lineRule="auto"/>
        <w:jc w:val="left"/>
      </w:pPr>
    </w:p>
    <w:p>
      <w:pPr>
        <w:bidi w:val="0"/>
        <w:spacing w:line="360" w:lineRule="auto"/>
        <w:rPr>
          <w:rFonts w:ascii="Microsoft YaHei" w:eastAsia="Microsoft YaHei" w:hAnsi="Microsoft YaHei" w:cs="Microsoft YaHei"/>
          <w:sz w:val="28"/>
        </w:rPr>
      </w:pPr>
      <w:r>
        <w:rPr>
          <w:rStyle w:val="DefaultParagraphFont"/>
          <w:bdr w:val="nil"/>
          <w:rtl w:val="0"/>
        </w:rPr>
        <w:t xml:space="preserve">基本信息：[矩阵文本题]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4" w:space="0" w:color="D7D7D7"/>
          <w:left w:val="single" w:sz="4" w:space="0" w:color="D7D7D7"/>
          <w:bottom w:val="single" w:sz="4" w:space="0" w:color="D7D7D7"/>
          <w:right w:val="single" w:sz="4" w:space="0" w:color="D7D7D7"/>
          <w:insideH w:val="single" w:sz="4" w:space="0" w:color="D7D7D7"/>
          <w:insideV w:val="single" w:sz="4" w:space="0" w:color="D7D7D7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1200"/>
        <w:gridCol w:w="7400"/>
      </w:tblGrid>
      <w:tr>
        <w:tblPrEx>
          <w:tblW w:w="5000" w:type="pct"/>
          <w:jc w:val="left"/>
          <w:tblBorders>
            <w:top w:val="single" w:sz="4" w:space="0" w:color="D7D7D7"/>
            <w:left w:val="single" w:sz="4" w:space="0" w:color="D7D7D7"/>
            <w:bottom w:val="single" w:sz="4" w:space="0" w:color="D7D7D7"/>
            <w:right w:val="single" w:sz="4" w:space="0" w:color="D7D7D7"/>
            <w:insideH w:val="single" w:sz="4" w:space="0" w:color="D7D7D7"/>
            <w:insideV w:val="single" w:sz="4" w:space="0" w:color="D7D7D7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360"/>
          <w:jc w:val="left"/>
        </w:trPr>
        <w:tc>
          <w:tcPr>
            <w:shd w:val="clear" w:color="auto" w:fill="D9E5ED"/>
            <w:vAlign w:val="center"/>
          </w:tcPr>
          <w:p>
            <w:pPr>
              <w:jc w:val="center"/>
            </w:pPr>
          </w:p>
        </w:tc>
        <w:tc>
          <w:tcPr>
            <w:shd w:val="clear" w:color="auto" w:fill="D9E5ED"/>
            <w:vAlign w:val="center"/>
          </w:tcPr>
          <w:p>
            <w:pPr>
              <w:spacing w:line="360" w:lineRule="auto"/>
              <w:jc w:val="center"/>
            </w:pP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360"/>
          <w:jc w:val="left"/>
        </w:trPr>
        <w:tc>
          <w:tcPr>
            <w:shd w:val="clear" w:color="auto" w:fill="FFFFFF"/>
            <w:vAlign w:val="center"/>
          </w:tcPr>
          <w:p>
            <w:pPr>
              <w:spacing w:line="360" w:lineRule="auto"/>
              <w:jc w:val="center"/>
            </w:pPr>
            <w:r>
              <w:rPr>
                <w:color w:val="333333"/>
              </w:rPr>
              <w:t>你的学校：</w:t>
            </w:r>
          </w:p>
        </w:tc>
        <w:tc>
          <w:tcPr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________________________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360"/>
          <w:jc w:val="left"/>
        </w:trPr>
        <w:tc>
          <w:tcPr>
            <w:shd w:val="clear" w:color="auto" w:fill="EFF6FB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姓名：</w:t>
            </w:r>
          </w:p>
        </w:tc>
        <w:tc>
          <w:tcPr>
            <w:shd w:val="clear" w:color="auto" w:fill="EFF6FB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________________________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360"/>
          <w:jc w:val="left"/>
        </w:trPr>
        <w:tc>
          <w:tcPr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班级：</w:t>
            </w:r>
          </w:p>
        </w:tc>
        <w:tc>
          <w:tcPr>
            <w:shd w:val="clear" w:color="auto" w:fill="FFFFFF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________________________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360"/>
          <w:jc w:val="left"/>
        </w:trPr>
        <w:tc>
          <w:tcPr>
            <w:shd w:val="clear" w:color="auto" w:fill="EFF6FB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座号：</w:t>
            </w:r>
          </w:p>
        </w:tc>
        <w:tc>
          <w:tcPr>
            <w:shd w:val="clear" w:color="auto" w:fill="EFF6FB"/>
            <w:vAlign w:val="center"/>
          </w:tcPr>
          <w:p>
            <w:pPr>
              <w:spacing w:line="360" w:lineRule="auto"/>
              <w:jc w:val="center"/>
              <w:rPr>
                <w:color w:val="333333"/>
              </w:rPr>
            </w:pPr>
            <w:r>
              <w:rPr>
                <w:color w:val="333333"/>
              </w:rPr>
              <w:t>________________________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1.处于青春期的男生活泼好动，喜欢打篮球、踢足球、玩电子游戏等;处于青春期的女生喜欢唱歌、跳舞、看小说等，这说明（）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A.要平静而欣然地接受青春期的生理变化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B.男生女生在兴趣爱好方面有所差异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C.男生女生有自己的性别特征，不可调和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D.进入青春期，我们的独立意识不断发展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2.小茜和同桌小明互相帮助，关系很好，经常一同进出教室，于是有同学议论他俩“早恋”，小茜为此非常苦恼和困惑。下面关于男女生交往的观点，你认为正确的是（）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A.不利于形成竞争意识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B.不利于个性特长的发展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C.容易引起早恋现象，应坚决制止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D.有助于学习对方的长处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3.到了青春期，男生女生在生理方面的差异会更加明显。面对青春期特有的生理变化，我们应（）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A.垂头丧气，怨天尤人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B.一脸茫然，顺其自然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C.平静而欣然地接受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D.刻意改变自己，让自己变得完美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4.性别偏见产生的原因是（）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A.男生有能力立足社会，女生没能力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B.男生比女生聪明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C.性别刻板印象的影响产生了性别歧视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D.男孩子成家后能给父母养老，女生不能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5.对男女同学之间交往的认识，下列说法不正确的是（）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A.可以促进身心健康发展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B.可以淡化性别意识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C.可以锻炼交往能力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D.可以学习对方的长处，完善自己的性格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6.进入初中后，母亲多次告诫小容，不要和男同学交往。其做法（）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A.有道理，因为男女同学的交往必然导致早恋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B.有道理，因为男女同学的交往会影响学习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C.没有道理，因为男女同学之间的正常交往可以取长补短，让自己变得更优秀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D.没有道理，因为男女同学之间即使早恋也没有什么大不了的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7.“如果只与同性同学交往而不与异性同学交往，那无异于拒绝和放弃了一半的朋友和一半的友情。”这启示我们（）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A.男女同学应广泛交往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B.男女同学应无原则地交往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C.男女同学的交往是必不可少的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D.男女同学交往就一定会获得真挚的友情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8.在学校我们看到:运动场上，有女生加油，男生跑得更有劲了;在学习上，有女生的鼓励，男生的劲头更足了。这些现象启示我们 （）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A.男生的表现欲太强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B.男女生的正常交往是健康的、有益的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C.应限制男女生的交往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D.男生的潜力很大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9.在中学校园里，男女同学交往仍是一个敏感话题。某校就“男女生之间如何正常交往”这一话题进行了热烈讨论。下列关于男女同学交往说法正确的是 （）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A.男女同学正常交往有益于我们的身心健康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B.男女同学交往容易产生早恋，不利于青少年的发展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C.男女同学交往应该男同学主动与女同学交往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D.我们还小，只有到成年才能进行进行男女同学交往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>10.下列男女同学的“交往风景”中，属于正常交往的有（）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>①男女同学一起学跳校园交谊舞 ②女同学为男篮队员加油助威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 xml:space="preserve">③男女同学经常“单独交流” ④男同学拿“玩具蛇”捉弄女同学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A.①②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B.②③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C.①③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D.③④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11.小丽在日记里写道:“李明成绩好、长得帅，很受女生的欢迎。可我一看到他和别的女生在一起就莫名其妙地生气。我只对他一个人好也希望他只对我好。”小丽 （）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A.这样想是很自然的，不必大惊小怪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B.可以想办法让李明只对她一个人好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C.没有正确认识青春期萌发的异性情感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D.可以想办法阻止别的女生和李明交往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>12.晓寒是一名八年级学生，性格活泼开朗，热情大方，学习成绩名列前茅。最近，班上一位学习成绩较好、体育拔尖的男生接二连三地给她递纸条，想和她做个“特别的朋友”。作为晓寒的同龄人你认为对此事说法正确的是 （）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 xml:space="preserve">①应立刻报告给老师，让老师严厉批评这位男生 ②对异性的好感是正常、自然而又美丽的事 ③男女同学之间的情感，需要慎重对待、理智处理 ④答应这位男生的要求，无需大惊小怪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A.②③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B.②④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C.①④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D.①③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 xml:space="preserve">13.对“交往有度，纯化友谊”中的“度”理解正确的是(　  　)  [单选题] </w:t>
      </w:r>
      <w:r>
        <w:rPr>
          <w:rStyle w:val="DefaultParagraphFont"/>
          <w:color w:val="FF0000"/>
          <w:bdr w:val="nil"/>
          <w:rtl w:val="0"/>
        </w:rPr>
        <w:t>*</w:t>
      </w:r>
    </w:p>
    <w:tbl>
      <w:tblPr>
        <w:tblW w:w="5000" w:type="pct"/>
        <w:jc w:val="left"/>
        <w:tblBorders>
          <w:top w:val="single" w:sz="0" w:space="0" w:color="FFFFFF"/>
          <w:left w:val="single" w:sz="0" w:space="0" w:color="FFFFFF"/>
          <w:bottom w:val="single" w:sz="0" w:space="0" w:color="FFFFFF"/>
          <w:right w:val="single" w:sz="0" w:space="0" w:color="FFFFFF"/>
          <w:insideH w:val="single" w:sz="0" w:space="0" w:color="FFFFFF"/>
          <w:insideV w:val="single" w:sz="0" w:space="0" w:color="FFFFFF"/>
        </w:tblBorders>
        <w:tblLayout w:type="fixed"/>
        <w:tblCellMar>
          <w:top w:w="140" w:type="dxa"/>
          <w:left w:w="108" w:type="dxa"/>
          <w:right w:w="108" w:type="dxa"/>
        </w:tblCellMar>
      </w:tblPr>
      <w:tblGrid>
        <w:gridCol w:w="7400"/>
      </w:tblGrid>
      <w:tr>
        <w:tblPrEx>
          <w:tblW w:w="5000" w:type="pct"/>
          <w:jc w:val="left"/>
          <w:tblBorders>
            <w:top w:val="single" w:sz="0" w:space="0" w:color="FFFFFF"/>
            <w:left w:val="single" w:sz="0" w:space="0" w:color="FFFFFF"/>
            <w:bottom w:val="single" w:sz="0" w:space="0" w:color="FFFFFF"/>
            <w:right w:val="single" w:sz="0" w:space="0" w:color="FFFFFF"/>
            <w:insideH w:val="single" w:sz="0" w:space="0" w:color="FFFFFF"/>
            <w:insideV w:val="single" w:sz="0" w:space="0" w:color="FFFFFF"/>
          </w:tblBorders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A．掌握分寸</w:t>
            </w:r>
            <w:r>
              <w:rPr>
                <w:rStyle w:val="DefaultParagraphFont"/>
                <w:color w:val="EFA030"/>
                <w:sz w:val="24"/>
                <w:szCs w:val="24"/>
                <w:bdr w:val="nil"/>
                <w:rtl w:val="0"/>
              </w:rPr>
              <w:t>(正确答案)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B．随心所欲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C．谨小慎微</w:t>
            </w:r>
          </w:p>
        </w:tc>
      </w:tr>
      <w:tr>
        <w:tblPrEx>
          <w:tblW w:w="5000" w:type="pct"/>
          <w:jc w:val="left"/>
          <w:tblLayout w:type="fixed"/>
          <w:tblCellMar>
            <w:top w:w="140" w:type="dxa"/>
            <w:left w:w="108" w:type="dxa"/>
            <w:right w:w="108" w:type="dxa"/>
          </w:tblCellMar>
        </w:tblPrEx>
        <w:trPr>
          <w:trHeight w:val="500"/>
          <w:jc w:val="left"/>
        </w:trPr>
        <w:tc>
          <w:tcPr>
            <w:shd w:val="clear" w:color="auto" w:fill="FFFFFF"/>
            <w:vAlign w:val="center"/>
          </w:tcPr>
          <w:p>
            <w:pPr>
              <w:bidi w:val="0"/>
              <w:jc w:val="left"/>
              <w:rPr>
                <w:rFonts w:ascii="Microsoft YaHei" w:eastAsia="Microsoft YaHei" w:hAnsi="Microsoft YaHei" w:cs="Microsoft YaHei"/>
                <w:b w:val="0"/>
                <w:sz w:val="28"/>
              </w:rPr>
            </w:pPr>
            <w:r>
              <w:rPr>
                <w:rStyle w:val="DefaultParagraphFont"/>
                <w:sz w:val="24"/>
                <w:szCs w:val="24"/>
                <w:bdr w:val="nil"/>
                <w:rtl w:val="0"/>
              </w:rPr>
              <w:t>D．小肚鸡肠</w:t>
            </w:r>
          </w:p>
        </w:tc>
      </w:tr>
    </w:tbl>
    <w:p/>
    <w:p>
      <w:pPr>
        <w:bidi w:val="0"/>
        <w:spacing w:line="360" w:lineRule="auto"/>
      </w:pPr>
      <w:r>
        <w:rPr>
          <w:rStyle w:val="DefaultParagraphFont"/>
          <w:bdr w:val="nil"/>
          <w:rtl w:val="0"/>
        </w:rPr>
        <w:t>14.判断说理题</w:t>
      </w:r>
      <w:r>
        <w:rPr>
          <w:rStyle w:val="DefaultParagraphFont"/>
          <w:bdr w:val="nil"/>
          <w:rtl w:val="0"/>
        </w:rPr>
        <w:br/>
      </w:r>
      <w:r>
        <w:rPr>
          <w:rStyle w:val="DefaultParagraphFont"/>
          <w:bdr w:val="nil"/>
          <w:rtl w:val="0"/>
        </w:rPr>
        <w:t xml:space="preserve">妈妈告诉小闽在学校不要和异性同学说话，要保持距离。(      ) [填空题] </w:t>
      </w:r>
      <w:r>
        <w:rPr>
          <w:rStyle w:val="DefaultParagraphFont"/>
          <w:color w:val="FF0000"/>
          <w:bdr w:val="nil"/>
          <w:rtl w:val="0"/>
        </w:rPr>
        <w:t>*</w:t>
      </w:r>
    </w:p>
    <w:p>
      <w:r>
        <w:t>_________________________________</w:t>
      </w:r>
    </w:p>
    <w:p>
      <w:pPr>
        <w:pBdr>
          <w:top w:val="nil"/>
        </w:pBdr>
        <w:bidi w:val="0"/>
        <w:jc w:val="left"/>
      </w:pPr>
      <w:r>
        <w:rPr>
          <w:rStyle w:val="DefaultParagraphFont"/>
          <w:b/>
          <w:bCs/>
          <w:bdr w:val="nil"/>
          <w:rtl w:val="0"/>
        </w:rPr>
        <w:t>答案解析：</w:t>
      </w:r>
      <w:r>
        <w:rPr>
          <w:rStyle w:val="DefaultParagraphFont"/>
          <w:bdr w:val="nil"/>
          <w:rtl w:val="0"/>
        </w:rPr>
        <w:t>(×)与异性正常交往有助于我们了解异性的思维方式、情感特征，从对方身上看到某些优秀品质，但我们在与异性交往时也要把握好原则和尺度。</w:t>
      </w:r>
    </w:p>
    <w:p>
      <w:pPr>
        <w:rPr>
          <w:rStyle w:val="DefaultParagraphFont"/>
          <w:bdr w:val="nil"/>
          <w:rtl w:val="0"/>
        </w:rPr>
      </w:pPr>
    </w:p>
    <w:p/>
    <w:p/>
    <w:sectPr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7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20007A87" w:usb1="80000000" w:usb2="00000008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grammar="clean"/>
  <w:stylePaneFormatFilter w:val="3F01"/>
  <w:defaultTabStop w:val="720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/>
    <w:rPr>
      <w:sz w:val="24"/>
      <w:szCs w:val="24"/>
      <w:bdr w:val="nil"/>
    </w:rPr>
  </w:style>
  <w:style w:type="paragraph" w:styleId="Heading1">
    <w:name w:val="heading 1"/>
    <w:basedOn w:val="Normal"/>
    <w:next w:val="Normal"/>
    <w:qFormat/>
    <w:rsid w:val="00EF7B96"/>
    <w:pPr>
      <w:keepNext/>
      <w:spacing w:before="240" w:after="60"/>
      <w:outlineLvl w:val="0"/>
    </w:pPr>
    <w:rPr>
      <w:rFonts w:ascii="Times New Roman" w:eastAsia="Times New Roman" w:hAnsi="Times New Roman" w:cs="Times New Roman"/>
      <w:b/>
      <w:bCs/>
      <w:i w:val="0"/>
      <w:kern w:val="32"/>
      <w:sz w:val="48"/>
      <w:szCs w:val="48"/>
      <w:bdr w:val="nil"/>
    </w:rPr>
  </w:style>
  <w:style w:type="paragraph" w:styleId="Heading2">
    <w:name w:val="heading 2"/>
    <w:basedOn w:val="Normal"/>
    <w:next w:val="Normal"/>
    <w:qFormat/>
    <w:rsid w:val="00EF7B96"/>
    <w:pPr>
      <w:keepNext/>
      <w:spacing w:before="240" w:after="60"/>
      <w:outlineLvl w:val="1"/>
    </w:pPr>
    <w:rPr>
      <w:rFonts w:ascii="Times New Roman" w:eastAsia="Times New Roman" w:hAnsi="Times New Roman" w:cs="Times New Roman"/>
      <w:b/>
      <w:bCs/>
      <w:i w:val="0"/>
      <w:iCs/>
      <w:sz w:val="36"/>
      <w:szCs w:val="36"/>
      <w:bdr w:val="nil"/>
    </w:rPr>
  </w:style>
  <w:style w:type="paragraph" w:styleId="Heading3">
    <w:name w:val="heading 3"/>
    <w:basedOn w:val="Normal"/>
    <w:next w:val="Normal"/>
    <w:qFormat/>
    <w:rsid w:val="00EF7B96"/>
    <w:pPr>
      <w:keepNext/>
      <w:spacing w:before="240" w:after="60"/>
      <w:outlineLvl w:val="2"/>
    </w:pPr>
    <w:rPr>
      <w:rFonts w:ascii="Times New Roman" w:eastAsia="Times New Roman" w:hAnsi="Times New Roman" w:cs="Times New Roman"/>
      <w:b/>
      <w:bCs/>
      <w:i w:val="0"/>
      <w:sz w:val="28"/>
      <w:szCs w:val="28"/>
      <w:bdr w:val="nil"/>
    </w:rPr>
  </w:style>
  <w:style w:type="paragraph" w:styleId="Heading4">
    <w:name w:val="heading 4"/>
    <w:basedOn w:val="Normal"/>
    <w:next w:val="Normal"/>
    <w:qFormat/>
    <w:rsid w:val="00EF7B96"/>
    <w:pPr>
      <w:keepNext/>
      <w:spacing w:before="240" w:after="60"/>
      <w:outlineLvl w:val="3"/>
    </w:pPr>
    <w:rPr>
      <w:rFonts w:ascii="Times New Roman" w:eastAsia="Times New Roman" w:hAnsi="Times New Roman" w:cs="Times New Roman"/>
      <w:b/>
      <w:bCs/>
      <w:i w:val="0"/>
      <w:sz w:val="24"/>
      <w:szCs w:val="24"/>
      <w:bdr w:val="nil"/>
    </w:rPr>
  </w:style>
  <w:style w:type="paragraph" w:styleId="Heading5">
    <w:name w:val="heading 5"/>
    <w:basedOn w:val="Normal"/>
    <w:next w:val="Normal"/>
    <w:qFormat/>
    <w:rsid w:val="00EF7B96"/>
    <w:pPr>
      <w:spacing w:before="240" w:after="60"/>
      <w:outlineLvl w:val="4"/>
    </w:pPr>
    <w:rPr>
      <w:rFonts w:ascii="Times New Roman" w:eastAsia="Times New Roman" w:hAnsi="Times New Roman" w:cs="Times New Roman"/>
      <w:b/>
      <w:bCs/>
      <w:i w:val="0"/>
      <w:iCs/>
      <w:sz w:val="20"/>
      <w:szCs w:val="20"/>
      <w:bdr w:val="nil"/>
    </w:rPr>
  </w:style>
  <w:style w:type="paragraph" w:styleId="Heading6">
    <w:name w:val="heading 6"/>
    <w:basedOn w:val="Normal"/>
    <w:next w:val="Normal"/>
    <w:qFormat/>
    <w:rsid w:val="00EF7B96"/>
    <w:pPr>
      <w:spacing w:before="240" w:after="60"/>
      <w:outlineLvl w:val="5"/>
    </w:pPr>
    <w:rPr>
      <w:rFonts w:ascii="Times New Roman" w:eastAsia="Times New Roman" w:hAnsi="Times New Roman" w:cs="Times New Roman"/>
      <w:b/>
      <w:bCs/>
      <w:i w:val="0"/>
      <w:sz w:val="16"/>
      <w:szCs w:val="16"/>
      <w:bdr w:val="nil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styles" Target="styles.xml" />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Normal.dot</Template>
  <TotalTime>0</TotalTime>
  <Pages>1</Pages>
  <Words>0</Words>
  <Characters>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revision>1</cp:revision>
</cp:coreProperties>
</file>