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2.0.0 -->
  <w:body>
    <w:p w:rsidR="00A77B3E">
      <w:pPr>
        <w:keepLines w:val="0"/>
        <w:spacing w:after="400" w:line="360" w:lineRule="auto"/>
        <w:ind w:firstLine="120"/>
        <w:jc w:val="center"/>
      </w:pPr>
      <w:r>
        <w:rPr>
          <w:b/>
          <w:sz w:val="32"/>
        </w:rPr>
        <w:t>【3月5日】《道德与法治》每日一练</w:t>
      </w:r>
    </w:p>
    <w:p w:rsidR="00A77B3E">
      <w:pPr>
        <w:rPr>
          <w:b/>
          <w:sz w:val="32"/>
        </w:rPr>
      </w:pPr>
    </w:p>
    <w:p>
      <w:pPr>
        <w:bidi w:val="0"/>
      </w:pPr>
      <w:r>
        <w:rPr>
          <w:rStyle w:val="DefaultParagraphFont"/>
          <w:color w:val="666666"/>
          <w:bdr w:val="nil"/>
          <w:rtl w:val="0"/>
        </w:rPr>
        <w:t>1.本练习为《道德与法治》九下第四课《与世界共发展》练习。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2.请认真审题，完成提交后，请点开“查看答案解析”，可以看到答题情况，请找出错误题目，认真分析。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3.学校的名称请询问科任老师，按统一标准填写，便于统计；班级只需输入1、2、3.....等数字即可。</w:t>
      </w:r>
    </w:p>
    <w:p>
      <w:pPr>
        <w:keepLines w:val="0"/>
        <w:spacing w:line="360" w:lineRule="auto"/>
        <w:jc w:val="left"/>
      </w:pPr>
    </w:p>
    <w:p>
      <w:pPr>
        <w:bidi w:val="0"/>
        <w:spacing w:line="360" w:lineRule="auto"/>
        <w:rPr>
          <w:rFonts w:ascii="Microsoft YaHei" w:eastAsia="Microsoft YaHei" w:hAnsi="Microsoft YaHei" w:cs="Microsoft YaHei"/>
          <w:sz w:val="28"/>
        </w:rPr>
      </w:pPr>
      <w:r>
        <w:rPr>
          <w:rStyle w:val="DefaultParagraphFont"/>
          <w:bdr w:val="nil"/>
          <w:rtl w:val="0"/>
        </w:rPr>
        <w:t xml:space="preserve">基本信息：[矩阵文本题]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00"/>
        <w:gridCol w:w="7400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</w:pPr>
            <w:r>
              <w:rPr>
                <w:color w:val="333333"/>
              </w:rPr>
              <w:t>学校：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班级：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姓名：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座号：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1. 当今世界，科学技术日新月异，全球竞争不断升级。中国要把握世界发展的趋势，提高国际竞争力，就必须：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①把发展放在首位，推动传统产业优化升级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②主导全球规则制定，掌握绝对话语权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③积极寻求新的经济增长点，培育壮大经济发展新动能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④正确面对经济全球化，实行贸易保护主义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C．①③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D．②④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2. 2019年6月，日本权威期刊发布报道称，中国将主导防止机密信息被第三方监听的新一代密码技术“量子密码”的规则制定。由中国提出的制定量子密码安全国际评估标准的构想，已经获得国际标准化组织(ISO)的批准。这意味着国际组织已认可中国这一新技术领先，以后在这一领域，国际规则由中国制定，中国说了算！我国积极参与国际规则制定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①有利于我国在国际竞争中掌握话语权　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②有利于改变世界经济格局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③有利于进一步拓展国际市场 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④有利于实现从“制造大国”向“制造强国”的转变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B．①④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D．①③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3. 今天的中国，面临新的发展契机，我们具备的内部发展条件是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A．和平、发展、合作、共赢的时代潮流越来越强劲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B．中国已在资金、人才、技术、管理经验、基础设施等领域具备良好的积累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C．中国已成为世界上发展最快的国家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D．我国是世界上人口最多的国家，有充足的劳动力资源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4. 2019年5月9日，中共中央政治局委员、国务院副总理、中美全面经济对话中方牵头人刘鹤抵达华盛顿，与美方举行第十一轮中美经贸高级别磋商。刘鹤对媒体表示，我是带着诚意而来，希望在当前特殊形势下，理性、坦诚地与美方交换意见。中方认为，加征关税不是解决问题的办法，对中美双方不利，对世界也不利。上述发言内容宣示了我国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①顺应全球化发展趋势，坚持走对外开放、合作发展道路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②坚持互利共赢的基本原则，积极推动世界的繁荣与发展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③以是否符合世界各国利益作为处理国际关系的准则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④积极承担国际责任，努力建立以中国为核心的国际新秩序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B．①④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5. 不属于当今世界新的经济增长点的是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A．农业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B．全球性技术创新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C．新兴产业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D．空间技术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6. 产业升级是中国制造业的必经之路，智能制造将贯穿整个过程。“中国制造”向“中国智造”转变的基础有</w:t>
      </w:r>
      <w:r>
        <w:rPr>
          <w:rStyle w:val="DefaultParagraphFont"/>
          <w:bdr w:val="nil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253.5pt;width:308.25pt">
            <v:imagedata r:id="rId4" o:title=""/>
          </v:shape>
        </w:pict>
      </w:r>
      <w:r>
        <w:rPr>
          <w:rStyle w:val="DefaultParagraphFont"/>
          <w:bdr w:val="nil"/>
          <w:rtl w:val="0"/>
        </w:rPr>
        <w:t xml:space="preserve">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A．中国已经具备了世界上最先进的管理经验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B．中国的基础设施全球第一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C．中国已在资金人才、技术、管理经验、基础设施等领域具备良好的积累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D．世界顶尖的科技人才都在中国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7. 2018年中国与“一带一路”沿线国家货物贸易进出口总额达到13万亿美元，为中国与世界经济的增长都带来了重要机遇，这表明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①中国已经主导世界经济的发展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②合作与发展是当今时代的主题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③我国实施互利共赢的开放战略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④合作可以互惠互利、共享成果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B．①④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D．③④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8. 李克强总理在2019年政府工作报告中指出，国内经济下行压力加大，消费增速减慢，有效投资增长乏力。实体经济困难较多，民营和小微企业融资难融资贵问题尚未有效缓解，营商环境与市场主体期待还有差距。自主创新能力不强，关键核心技术短板问题凸显……群众还有不少不满意的地方。这表明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A．中国重视交流合作，顺应经济全球化的发展趋势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B．我国要把精准扶贫和改革创新作为政府的中心工作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C．中国的发展面临各种风险与挑战的考验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D．我国难以全面建成小康社会和实现中华民族伟大复兴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9. “天予不取，反受其咎；时至不行，反受其殃”的意思是上天赐予的东西不接受，反而会受到惩罚；时机到了不行动，反而会遭受灾祸。当今中国，无论是国内还是国际，都有着良好的机遇。面对机遇，我们应该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A．坐等观望，犹豫懈怠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B．抓住机遇，勇于创新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C．等待机遇，幸运降临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D．错失良机，陷于被动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10. 下列属于国际形势给中国带来的发展机遇的是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A．经济全球化带来的共同风险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B．国际金融危机对经济发展的负面影响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C．多极化世界格局能争取到一个较长时期的和平环境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D．中国现代化建设和改革开放取得的巨大成就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11.对下图漫画中的现象认识正确的是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pict>
          <v:shape id="_x0000_i1026" type="#_x0000_t75" style="height:321.75pt;width:445.5pt">
            <v:imagedata r:id="rId5" o:title=""/>
          </v:shape>
        </w:pic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①外国企业在中国的发展得不到政策和法律保护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②肥水不流外人田，中国人自己投资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③中国面临新的风险与挑战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④劳动力成本上升使得外企迁往其他发展中国家和地区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C．③④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D．①④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12. 2018年4月8日，博監亚洲论坛2018年年会发布《新兴经济体发展2018年度报告》，这报告显示，中国对全球经济增长贡献约占1/3，将成为亚洲乃至世界经济增长的主要引擎。这表明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①中国在经济合作领域发挥的引领作用越来越大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②中国在国际经济合作领域的发展空间将越来越小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③中国可以不需要世界，但世界经济的发展已离不开中国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④我国处于重要战略机遇期，要抓住机遇使发展再上新台阶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C．①④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13. 中国研制的机器人“蒋莱莱”，以其高能仿真水平占领了全球技术的制高点，这属于新的经济增长点中的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A．新材料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B．新能源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C．人工智能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D．生物科技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14. 当今世界，科学技术日新月异，全球竞争不断升级。中国要把握世界的发展趋势，促进发展，就要把____放在首位。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A．寻求合作伙伴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B．提升发展质量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C．制定发展规划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D．促进依法行政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15. “一带一路”建设给我国经济发展带来的机遇有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①推动我国经济跨越发展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②助推中华文化走向世界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③优化我国对外贸易结构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④促进沿线国家共享成果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B．①③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D．③④</w:t>
            </w:r>
          </w:p>
        </w:tc>
      </w:tr>
    </w:tbl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