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2.0.0 -->
  <w:body>
    <w:p w:rsidR="00A77B3E">
      <w:pPr>
        <w:keepLines w:val="0"/>
        <w:spacing w:after="400" w:line="360" w:lineRule="auto"/>
        <w:ind w:firstLine="120"/>
        <w:jc w:val="center"/>
      </w:pPr>
      <w:r>
        <w:rPr>
          <w:b/>
          <w:sz w:val="32"/>
        </w:rPr>
        <w:t>【3月1日】《道德与法治》每日一练</w:t>
      </w:r>
    </w:p>
    <w:p w:rsidR="00A77B3E">
      <w:pPr>
        <w:rPr>
          <w:b/>
          <w:sz w:val="32"/>
        </w:rPr>
      </w:pPr>
    </w:p>
    <w:p>
      <w:pPr>
        <w:bidi w:val="0"/>
      </w:pPr>
      <w:r>
        <w:rPr>
          <w:rStyle w:val="DefaultParagraphFont"/>
          <w:color w:val="666666"/>
          <w:bdr w:val="nil"/>
          <w:rtl w:val="0"/>
        </w:rPr>
        <w:t>1.本卷为九下第一课《同住地球村》练习。</w:t>
      </w:r>
      <w:r>
        <w:rPr>
          <w:rStyle w:val="DefaultParagraphFont"/>
          <w:color w:val="666666"/>
          <w:bdr w:val="nil"/>
          <w:rtl w:val="0"/>
        </w:rPr>
        <w:br/>
      </w:r>
      <w:r>
        <w:rPr>
          <w:rStyle w:val="DefaultParagraphFont"/>
          <w:color w:val="666666"/>
          <w:bdr w:val="nil"/>
          <w:rtl w:val="0"/>
        </w:rPr>
        <w:t>2.请认真审题，完成提交后，点开“查看答案解析”，可以看到答题情况，请找出错误题目，认真分析。</w:t>
      </w:r>
      <w:r>
        <w:rPr>
          <w:rStyle w:val="DefaultParagraphFont"/>
          <w:color w:val="666666"/>
          <w:bdr w:val="nil"/>
          <w:rtl w:val="0"/>
        </w:rPr>
        <w:br/>
      </w:r>
      <w:r>
        <w:rPr>
          <w:rStyle w:val="DefaultParagraphFont"/>
          <w:color w:val="666666"/>
          <w:bdr w:val="nil"/>
          <w:rtl w:val="0"/>
        </w:rPr>
        <w:t>3.学校的名称请询问科任老师，按统一标准填写，便于统计；班级只需输入1、2、3.....等数字即可。</w:t>
      </w:r>
      <w:r>
        <w:rPr>
          <w:rStyle w:val="DefaultParagraphFont"/>
          <w:color w:val="666666"/>
          <w:bdr w:val="nil"/>
          <w:rtl w:val="0"/>
        </w:rPr>
        <w:br/>
      </w:r>
      <w:r>
        <w:rPr>
          <w:rStyle w:val="DefaultParagraphFont"/>
          <w:color w:val="666666"/>
          <w:bdr w:val="nil"/>
          <w:rtl w:val="0"/>
        </w:rPr>
        <w:t>4.每人只需认真做一遍即可。</w:t>
      </w:r>
    </w:p>
    <w:p>
      <w:pPr>
        <w:keepLines w:val="0"/>
        <w:spacing w:line="360" w:lineRule="auto"/>
        <w:jc w:val="left"/>
      </w:pPr>
    </w:p>
    <w:p>
      <w:pPr>
        <w:bidi w:val="0"/>
        <w:spacing w:line="360" w:lineRule="auto"/>
        <w:rPr>
          <w:rFonts w:ascii="Microsoft YaHei" w:eastAsia="Microsoft YaHei" w:hAnsi="Microsoft YaHei" w:cs="Microsoft YaHei"/>
          <w:sz w:val="28"/>
        </w:rPr>
      </w:pPr>
      <w:r>
        <w:rPr>
          <w:rStyle w:val="DefaultParagraphFont"/>
          <w:bdr w:val="nil"/>
          <w:rtl w:val="0"/>
        </w:rPr>
        <w:t xml:space="preserve">基本信息：[矩阵文本题]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4" w:space="0" w:color="D7D7D7"/>
          <w:left w:val="single" w:sz="4" w:space="0" w:color="D7D7D7"/>
          <w:bottom w:val="single" w:sz="4" w:space="0" w:color="D7D7D7"/>
          <w:right w:val="single" w:sz="4" w:space="0" w:color="D7D7D7"/>
          <w:insideH w:val="single" w:sz="4" w:space="0" w:color="D7D7D7"/>
          <w:insideV w:val="single" w:sz="4" w:space="0" w:color="D7D7D7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1200"/>
        <w:gridCol w:w="7400"/>
      </w:tblGrid>
      <w:tr>
        <w:tblPrEx>
          <w:tblW w:w="5000" w:type="pct"/>
          <w:jc w:val="left"/>
          <w:tblBorders>
            <w:top w:val="single" w:sz="4" w:space="0" w:color="D7D7D7"/>
            <w:left w:val="single" w:sz="4" w:space="0" w:color="D7D7D7"/>
            <w:bottom w:val="single" w:sz="4" w:space="0" w:color="D7D7D7"/>
            <w:right w:val="single" w:sz="4" w:space="0" w:color="D7D7D7"/>
            <w:insideH w:val="single" w:sz="4" w:space="0" w:color="D7D7D7"/>
            <w:insideV w:val="single" w:sz="4" w:space="0" w:color="D7D7D7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360"/>
          <w:jc w:val="left"/>
        </w:trPr>
        <w:tc>
          <w:tcPr>
            <w:shd w:val="clear" w:color="auto" w:fill="D9E5ED"/>
            <w:vAlign w:val="center"/>
          </w:tcPr>
          <w:p>
            <w:pPr>
              <w:jc w:val="center"/>
            </w:pPr>
          </w:p>
        </w:tc>
        <w:tc>
          <w:tcPr>
            <w:shd w:val="clear" w:color="auto" w:fill="D9E5ED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360"/>
          <w:jc w:val="left"/>
        </w:trPr>
        <w:tc>
          <w:tcPr>
            <w:shd w:val="clear" w:color="auto" w:fill="FFFFFF"/>
            <w:vAlign w:val="center"/>
          </w:tcPr>
          <w:p>
            <w:pPr>
              <w:spacing w:line="360" w:lineRule="auto"/>
              <w:jc w:val="center"/>
            </w:pPr>
            <w:r>
              <w:rPr>
                <w:color w:val="333333"/>
              </w:rPr>
              <w:t>你的学校：</w:t>
            </w:r>
          </w:p>
        </w:tc>
        <w:tc>
          <w:tcPr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________________________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360"/>
          <w:jc w:val="left"/>
        </w:trPr>
        <w:tc>
          <w:tcPr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姓名：</w:t>
            </w:r>
          </w:p>
        </w:tc>
        <w:tc>
          <w:tcPr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________________________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360"/>
          <w:jc w:val="left"/>
        </w:trPr>
        <w:tc>
          <w:tcPr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班级：</w:t>
            </w:r>
          </w:p>
        </w:tc>
        <w:tc>
          <w:tcPr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________________________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360"/>
          <w:jc w:val="left"/>
        </w:trPr>
        <w:tc>
          <w:tcPr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座号：</w:t>
            </w:r>
          </w:p>
        </w:tc>
        <w:tc>
          <w:tcPr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________________________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>1.讲述中国故事，彰显中国特色，展示中国风格，体现中国气派。中国坚定不移走和平发展道路，致力于打造人类命运共同体，积极推进全球治理体系变革……下列体现中国特色的事实有（）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①用中国方案，解决世界所有难题 ②用中国智慧，开拓外交崭新局面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 xml:space="preserve">③用中国胸襟，全盘接收外来文化 ④用中国担当，倡导建设和谐世界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A. ①②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B. ②③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C. ②④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D. ③④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2.“这是一个风云激荡的世界，国际体系和国际秩序正经历深度调整，和平赤字、发展赤字、治理赤字成为摆在全人类面前的严峻挑战。谋求和平，实现发展的任务更加复杂艰巨,需要更多国家协力推动、携手前行。”大型政论专题片大国外交中的这段话说明（）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A. 经济全球化是当今世界的发展趋势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B. 世界多极化趋势不可逆转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C. 和平与发展是时代的主题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D. 国家之间的竞争日趋激烈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>3.中国倡导的“和平合作、开放包容、互学互鉴、互利共贏”的新丝路精神，让世界见识到一个负责人的大国的胸襟。新丝路精神倡导在文化交流中（）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①坚持各民族文化共同发展、共同进步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②要坚持中华文化在世界文化中的主导地位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③既要发展保护本民族文化，又要尊重保护其他民族文化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 xml:space="preserve">④我们要主动学习一切外来文化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A. ②④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B. ③④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C. ①④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D. ①③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4.种茶喝茶本来是中国人的“专利”，由于对外贸易的缘故，茶传遍了世界。“茶”字也跟着走向世界，英语“tea”是闽方言“茶”的音译。而“咖啡”是地道的外国货，中国在进口咖啡时也引进了这个词。对此理解正确的是（）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A. 保护本民族文化，拒绝外来文化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B. 当今世界是开放的世界，我们应学习一切外来文化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C. 面对不同文化，我们主张平等交流，相互学习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D. 全球化是当今世界经济发展的共同趋势，全球化会导致文化的单一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5.在2018年深圳“一带一路”国际音乐季上，各国艺术家表演了丰富多彩的节目，古典与流行、东方与西方、传统与新锐等不同类型的优秀音乐作品各焕异彩、亮点纷呈，让中外观众大享视听盛宴。可见（）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A. 中华文化源远流长博大精深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B. 中华文化深刻地改变着世界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C. 文化交流丰富人们精神生活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D. 文化交流必须弘扬外来文化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6.有一位著名的漫画家曾经告诉年轻一代:这世界多么广大，你们要呼吸的空气和表演的舞台不再局限于你们的国家，而是整个世界。这说明（）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A. 经济全球化把世界联结成一个不可分割的有机整体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B. 政治多极化成为当代世界发展的趋势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C. 我们要树立平等、开放、参与的全球观念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D. 和平与发展是我们的共同期盼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7.当今国际社会中，在美国领先世界的同时，欧盟努力地用同一个声音说话，“金砖四国”（巴西、俄罗斯、印度、中国）、“展望五国”（ 越南、印尼、南非、土耳其、阿根廷） 在经济快速发展的同时，也正在国际事务中发挥越来越大的作用．这一现象表明（）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A. 当今世界的发展问题基本解决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B. 国际格局走向多极化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C. 经济发展趋向全球化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D. 国际经济新秩序已基本建立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8.近年来，我国在许多国家举办的“中国文化周”“中国文化月”“中国文化年”活动受到普遍欢迎，扩大了中华文化的影响。下列符合我国对外文化交流的政策或主张的关键词是（）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A. 相互借鉴求同存异提升文化实力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B. 尊重差异平等协商认同外来文化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C. 加强文化交流共享汲取各国文化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D. 理解个性相互渗透传播外国文化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9.由于世界人口急剧增长，加上极端气候及病虫害所带来的粮食减产，目前全球有约10亿人在挨饿，世界粮食安全问题日益突出．由此可见（）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A. 世界日益走向多极化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B. 经济全球化趋势在不断发展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C. 粮食安全问题己成为当今时代主题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D. 世界和平与发展面临着严峻的挑战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10.当今世界，一些新兴经济体和发展中国家快速发展，经济实力、国际地位和国际影响力不断增强。这表明（）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A. 当代世界格局正向多极化发展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B. 当前国际范围内的冲突事件时有发生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C. 经济全球化使各国经济相互依赖的程度不断加深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D. 国际竞争的实质是以经济和科技实力为基础的综合国力的较量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11.2019年4月25日至27日，第二届“一带一路”国际合作高峰论坛在北京开幕。这次会议是我国今年最重要的主场外交，也是一次具有标志性意义的国际盛会。“一带一路”建设开辟了参与国互利共赢的光明前景。上述材料说明了（）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A. 和平与合作已经成为当今时代的两大主题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B. 和平、发展、合作、共赢已成为时代潮流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C. 中国的智慧决定着沿线各国的发展进程和前景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D. 中国在促进世界和平与发展中发挥着主导作用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>12.当今时代,经济全球化和世界多极化不断发展，科学技术突飞猛进,新事物、新情况、新问题不断涌现,国内与国际的联系越来越紧密,互动越来越增强。这有利于（）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①促进国际关系民主化  ②推动世界的和平与发展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 xml:space="preserve">③从根本上消除威胁和平的因素  ④提高我国的综合国力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A. ①②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B. ①③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C. ②③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D. ②④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13.2018年，我国将发射18颗北斗三号组网卫星，率先覆盖“一带一路”沿线国家;2020年左右，实现全球服务，北斗用户规模将达到世界第一，年产值将超过4000亿元，从中我们能感悟到（）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A. 中国的繁荣发展离不开世界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B. 创新是国家兴旺发达的不竭动力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C. 经济全球化加剧了国际竞争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D. 科技和文化实力是综合国力的基础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>14.《中庸》说:“万物并育而不相害，道并行而不相悖。”这启示我们在世界文化的交流中要（）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①以一种世界的、开放的眼光，尊重每个民族文化的传统和个性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②以平等的态度进行交流与对话，与世界人民友好交往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③大胆地吸收和利用世界一切文明成果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 xml:space="preserve">④学会接纳多元文化，让中华文化去中国化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A. ①②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B. ①③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C. ②③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D. ③④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>15.2019年5月15日，亚洲文明对话大会开幕式在北京举行，国家主席习近平出席开幕式并发表主旨演讲:“加强青少年、民间团体、地方、媒体等各界交流，让亚洲人民享受更富内涵的精神生活，让地区发展合作更加活力四射。”这说明 （）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①世界的文化与交流在不断加强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②中亚文化在不断融合中趋同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③尊重文化多样性是促进本民族文化创新的源泉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 xml:space="preserve">④不同文化可以相互借鉴包容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A. ①②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B. ①④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C. ②③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D. ③④</w:t>
            </w:r>
          </w:p>
        </w:tc>
      </w:tr>
    </w:tbl>
    <w:p/>
    <w:p/>
    <w:sectPr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/>
    <w:rPr>
      <w:sz w:val="24"/>
      <w:szCs w:val="24"/>
      <w:bdr w:val="nil"/>
    </w:rPr>
  </w:style>
  <w:style w:type="paragraph" w:styleId="Heading1">
    <w:name w:val="heading 1"/>
    <w:basedOn w:val="Normal"/>
    <w:next w:val="Normal"/>
    <w:qFormat/>
    <w:rsid w:val="00EF7B96"/>
    <w:pPr>
      <w:keepNext/>
      <w:spacing w:before="240" w:after="60"/>
      <w:outlineLvl w:val="0"/>
    </w:pPr>
    <w:rPr>
      <w:rFonts w:ascii="Times New Roman" w:eastAsia="Times New Roman" w:hAnsi="Times New Roman" w:cs="Times New Roman"/>
      <w:b/>
      <w:bCs/>
      <w:i w:val="0"/>
      <w:kern w:val="32"/>
      <w:sz w:val="48"/>
      <w:szCs w:val="48"/>
      <w:bdr w:val="nil"/>
    </w:rPr>
  </w:style>
  <w:style w:type="paragraph" w:styleId="Heading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Times New Roman" w:eastAsia="Times New Roman" w:hAnsi="Times New Roman" w:cs="Times New Roman"/>
      <w:b/>
      <w:bCs/>
      <w:i w:val="0"/>
      <w:iCs/>
      <w:sz w:val="36"/>
      <w:szCs w:val="36"/>
      <w:bdr w:val="nil"/>
    </w:rPr>
  </w:style>
  <w:style w:type="paragraph" w:styleId="Heading3">
    <w:name w:val="heading 3"/>
    <w:basedOn w:val="Normal"/>
    <w:next w:val="Normal"/>
    <w:qFormat/>
    <w:rsid w:val="00EF7B96"/>
    <w:pPr>
      <w:keepNext/>
      <w:spacing w:before="240" w:after="60"/>
      <w:outlineLvl w:val="2"/>
    </w:pPr>
    <w:rPr>
      <w:rFonts w:ascii="Times New Roman" w:eastAsia="Times New Roman" w:hAnsi="Times New Roman" w:cs="Times New Roman"/>
      <w:b/>
      <w:bCs/>
      <w:i w:val="0"/>
      <w:sz w:val="28"/>
      <w:szCs w:val="28"/>
      <w:bdr w:val="nil"/>
    </w:rPr>
  </w:style>
  <w:style w:type="paragraph" w:styleId="Heading4">
    <w:name w:val="heading 4"/>
    <w:basedOn w:val="Normal"/>
    <w:next w:val="Normal"/>
    <w:qFormat/>
    <w:rsid w:val="00EF7B96"/>
    <w:pPr>
      <w:keepNext/>
      <w:spacing w:before="240" w:after="60"/>
      <w:outlineLvl w:val="3"/>
    </w:pPr>
    <w:rPr>
      <w:rFonts w:ascii="Times New Roman" w:eastAsia="Times New Roman" w:hAnsi="Times New Roman" w:cs="Times New Roman"/>
      <w:b/>
      <w:bCs/>
      <w:i w:val="0"/>
      <w:sz w:val="24"/>
      <w:szCs w:val="24"/>
      <w:bdr w:val="nil"/>
    </w:rPr>
  </w:style>
  <w:style w:type="paragraph" w:styleId="Heading5">
    <w:name w:val="heading 5"/>
    <w:basedOn w:val="Normal"/>
    <w:next w:val="Normal"/>
    <w:qFormat/>
    <w:rsid w:val="00EF7B96"/>
    <w:pPr>
      <w:spacing w:before="240" w:after="60"/>
      <w:outlineLvl w:val="4"/>
    </w:pPr>
    <w:rPr>
      <w:rFonts w:ascii="Times New Roman" w:eastAsia="Times New Roman" w:hAnsi="Times New Roman" w:cs="Times New Roman"/>
      <w:b/>
      <w:bCs/>
      <w:i w:val="0"/>
      <w:iCs/>
      <w:sz w:val="20"/>
      <w:szCs w:val="20"/>
      <w:bdr w:val="nil"/>
    </w:rPr>
  </w:style>
  <w:style w:type="paragraph" w:styleId="Heading6">
    <w:name w:val="heading 6"/>
    <w:basedOn w:val="Normal"/>
    <w:next w:val="Normal"/>
    <w:qFormat/>
    <w:rsid w:val="00EF7B96"/>
    <w:pPr>
      <w:spacing w:before="240" w:after="60"/>
      <w:outlineLvl w:val="5"/>
    </w:pPr>
    <w:rPr>
      <w:rFonts w:ascii="Times New Roman" w:eastAsia="Times New Roman" w:hAnsi="Times New Roman" w:cs="Times New Roman"/>
      <w:b/>
      <w:bCs/>
      <w:i w:val="0"/>
      <w:sz w:val="16"/>
      <w:szCs w:val="16"/>
      <w:bdr w:val="nil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</cp:coreProperties>
</file>