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八上第五课《做守法的公民》（4月14日）</w:t>
      </w:r>
    </w:p>
    <w:p w:rsidR="00A77B3E">
      <w:pPr>
        <w:rPr>
          <w:b/>
          <w:sz w:val="32"/>
        </w:rPr>
      </w:pPr>
    </w:p>
    <w:p>
      <w:pPr>
        <w:bidi w:val="0"/>
      </w:pPr>
      <w:r>
        <w:rPr>
          <w:rStyle w:val="DefaultParagraphFont"/>
          <w:color w:val="666666"/>
          <w:bdr w:val="nil"/>
          <w:rtl w:val="0"/>
        </w:rPr>
        <w:t>1、本卷为八上第五课《做守法的公民》检测</w:t>
      </w:r>
      <w:r>
        <w:rPr>
          <w:rStyle w:val="DefaultParagraphFont"/>
          <w:color w:val="666666"/>
          <w:bdr w:val="nil"/>
          <w:rtl w:val="0"/>
        </w:rPr>
        <w:br/>
      </w:r>
      <w:r>
        <w:rPr>
          <w:rStyle w:val="DefaultParagraphFont"/>
          <w:color w:val="666666"/>
          <w:bdr w:val="nil"/>
          <w:rtl w:val="0"/>
        </w:rPr>
        <w:t>2、认真审题，完成提交后，请点开“查看答案解析”，可以看到答题情况，并找出错误题目，认真分析。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1.无数事实表明，从不良行为到严重不良行为，从一般违法行为到犯罪行为，往往只有一步之遥，防微杜渐是预防违法犯罪的重要途径。下列说法与“防微杜渐”蕴含道理一致的是（）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A.江山代有才人出，各领风骚数百年</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B.毕竟西湖六月中，风光不与四时同</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C.桃花潭水深千尺，不及汪伦送我情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D.勿以善小而不为，勿以恶小而为之</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2.阅读如图漫画。要避免漫画中的这种结局我们青少年学生应（）</w:t>
      </w:r>
      <w:r>
        <w:rPr>
          <w:rStyle w:val="DefaultParagraphFont"/>
          <w:bdr w:val="nil"/>
          <w:rtl w:val="0"/>
        </w:rPr>
        <w:br/>
      </w:r>
      <w:r>
        <w:rPr>
          <w:rStyle w:val="DefaultParagraphFont"/>
          <w:bdr w:val="nil"/>
          <w:rtl w:val="0"/>
        </w:rPr>
        <w:t>①不良行为必然走向违法犯罪</w:t>
      </w:r>
      <w:r>
        <w:rPr>
          <w:rStyle w:val="DefaultParagraphFont"/>
          <w:bdr w:val="nil"/>
          <w:rtl w:val="0"/>
        </w:rPr>
        <w:br/>
      </w:r>
      <w:r>
        <w:rPr>
          <w:rStyle w:val="DefaultParagraphFont"/>
          <w:bdr w:val="nil"/>
          <w:rtl w:val="0"/>
        </w:rPr>
        <w:t>②增强法律意识用法律意识筑起人生的防线</w:t>
      </w:r>
      <w:r>
        <w:rPr>
          <w:rStyle w:val="DefaultParagraphFont"/>
          <w:bdr w:val="nil"/>
          <w:rtl w:val="0"/>
        </w:rPr>
        <w:br/>
      </w:r>
      <w:r>
        <w:rPr>
          <w:rStyle w:val="DefaultParagraphFont"/>
          <w:bdr w:val="nil"/>
          <w:rtl w:val="0"/>
        </w:rPr>
        <w:t>③学会调控不良心理，拒绝不良行为</w:t>
      </w:r>
      <w:r>
        <w:rPr>
          <w:rStyle w:val="DefaultParagraphFont"/>
          <w:bdr w:val="nil"/>
          <w:rtl w:val="0"/>
        </w:rPr>
        <w:br/>
      </w:r>
      <w:r>
        <w:rPr>
          <w:rStyle w:val="DefaultParagraphFont"/>
          <w:bdr w:val="nil"/>
          <w:rtl w:val="0"/>
        </w:rPr>
        <w:t>④知道违法、犯罪是应受到刑罚处罚的行为</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291.75pt;width:371.2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3.2020年2月17日，福州本地人微信群热传这样一则消息:有网民在微信群声称有正规的医用口罩售卖，这是给群友的福利，并且表示该网友的亲戚在福州某医院。鼓楼警方介入调查，查清翁某属于造谣滋事，依法对翁某处以行政拘留十五日并处罚款1000员的处罚。翁某的行为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A.行政违法行为</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B.民事违法行为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C.刑事违法行为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D.犯罪</w:t>
            </w:r>
          </w:p>
        </w:tc>
      </w:tr>
    </w:tbl>
    <w:p/>
    <w:p>
      <w:pPr>
        <w:bidi w:val="0"/>
        <w:spacing w:line="360" w:lineRule="auto"/>
      </w:pPr>
      <w:r>
        <w:rPr>
          <w:rStyle w:val="DefaultParagraphFont"/>
          <w:bdr w:val="nil"/>
          <w:rtl w:val="0"/>
        </w:rPr>
        <w:t xml:space="preserve">4.2020年1月16日，北京市第三中级人民法院对被告人孙文斌故意杀人案进行一审公开审理并当庭宣判，认定孙文斌犯故意杀人罪，判处死刑，剥夺政治权利终身。一审宣判后，孙文斌不服，提出上诉。分析案例，下列观点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A.死刑、剥夺政治权利属于主刑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B.刑事违法性是犯罪的最本质特征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C.只要犯罪，都要判死刑。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D.应受刑罚处罚性是犯罪的严重社会危害性的必然法律后果</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5.用图示法表示所学概念间的关系，错误的一项是（）</w:t>
      </w:r>
      <w:r>
        <w:rPr>
          <w:rStyle w:val="DefaultParagraphFont"/>
          <w:bdr w:val="nil"/>
          <w:rtl w:val="0"/>
        </w:rPr>
        <w:br/>
      </w:r>
      <w:r>
        <w:rPr>
          <w:rStyle w:val="DefaultParagraphFont"/>
          <w:bdr w:val="nil"/>
          <w:rtl w:val="0"/>
        </w:rPr>
        <w:t>A.</w:t>
      </w:r>
      <w:r>
        <w:rPr>
          <w:rStyle w:val="DefaultParagraphFont"/>
          <w:bdr w:val="nil"/>
          <w:rtl w:val="0"/>
        </w:rPr>
        <w:pict>
          <v:shape id="_x0000_i1026" type="#_x0000_t75" style="height:115.5pt;width:204.75pt">
            <v:imagedata r:id="rId5" o:title=""/>
          </v:shape>
        </w:pict>
      </w:r>
      <w:r>
        <w:rPr>
          <w:rStyle w:val="DefaultParagraphFont"/>
          <w:bdr w:val="nil"/>
          <w:rtl w:val="0"/>
        </w:rPr>
        <w:br/>
      </w:r>
      <w:r>
        <w:rPr>
          <w:rStyle w:val="DefaultParagraphFont"/>
          <w:bdr w:val="nil"/>
          <w:rtl w:val="0"/>
        </w:rPr>
        <w:t>B.</w:t>
      </w:r>
      <w:r>
        <w:rPr>
          <w:rStyle w:val="DefaultParagraphFont"/>
          <w:bdr w:val="nil"/>
          <w:rtl w:val="0"/>
        </w:rPr>
        <w:pict>
          <v:shape id="_x0000_i1027" type="#_x0000_t75" style="height:123.75pt;width:206.25pt">
            <v:imagedata r:id="rId6" o:title=""/>
          </v:shape>
        </w:pic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C.</w:t>
      </w:r>
      <w:r>
        <w:rPr>
          <w:rStyle w:val="DefaultParagraphFont"/>
          <w:bdr w:val="nil"/>
          <w:rtl w:val="0"/>
        </w:rPr>
        <w:pict>
          <v:shape id="_x0000_i1028" type="#_x0000_t75" style="height:134.25pt;width:168.75pt">
            <v:imagedata r:id="rId7" o:title=""/>
          </v:shape>
        </w:pict>
      </w:r>
      <w:r>
        <w:rPr>
          <w:rStyle w:val="DefaultParagraphFont"/>
          <w:bdr w:val="nil"/>
          <w:rtl w:val="0"/>
        </w:rPr>
        <w:br/>
      </w:r>
      <w:r>
        <w:rPr>
          <w:rStyle w:val="DefaultParagraphFont"/>
          <w:bdr w:val="nil"/>
          <w:rtl w:val="0"/>
        </w:rPr>
        <w:t>D.</w:t>
      </w:r>
      <w:r>
        <w:rPr>
          <w:rStyle w:val="DefaultParagraphFont"/>
          <w:bdr w:val="nil"/>
          <w:rtl w:val="0"/>
        </w:rPr>
        <w:pict>
          <v:shape id="_x0000_i1029" type="#_x0000_t75" style="height:127.5pt;width:194.25pt">
            <v:imagedata r:id="rId8" o:title=""/>
          </v:shape>
        </w:pict>
      </w:r>
      <w:r>
        <w:rPr>
          <w:rStyle w:val="DefaultParagraphFont"/>
          <w:bdr w:val="nil"/>
          <w:rtl w:val="0"/>
        </w:rPr>
        <w:t xml:space="preserve">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6.2018年9月，周某某乘坐高铁强占他人座位，且一直不听工作人员劝阻。有关部门根据《治安管理处罚法》和相关规定，对周某某作出罚款200元、180天内禁止购买火车票的处罚。周某某的行为（）</w:t>
      </w:r>
      <w:r>
        <w:rPr>
          <w:rStyle w:val="DefaultParagraphFont"/>
          <w:bdr w:val="nil"/>
          <w:rtl w:val="0"/>
        </w:rPr>
        <w:br/>
      </w:r>
      <w:r>
        <w:rPr>
          <w:rStyle w:val="DefaultParagraphFont"/>
          <w:bdr w:val="nil"/>
          <w:rtl w:val="0"/>
        </w:rPr>
        <w:t>①要受到刑罚的处罚 ②属于犯罪行为</w:t>
      </w:r>
      <w:r>
        <w:rPr>
          <w:rStyle w:val="DefaultParagraphFont"/>
          <w:bdr w:val="nil"/>
          <w:rtl w:val="0"/>
        </w:rPr>
        <w:br/>
      </w:r>
      <w:r>
        <w:rPr>
          <w:rStyle w:val="DefaultParagraphFont"/>
          <w:bdr w:val="nil"/>
          <w:rtl w:val="0"/>
        </w:rPr>
        <w:t xml:space="preserve">③属于一般违法行为 ④侵犯了他人合法权益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7.在社会生活中，人们应当遵守的最简单、最起码又最刚性的社会规则和决定人们行为底线的是（）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国家法律</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社会公德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规章制度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国家政策</w:t>
            </w:r>
          </w:p>
        </w:tc>
      </w:tr>
    </w:tbl>
    <w:p/>
    <w:p>
      <w:pPr>
        <w:bidi w:val="0"/>
        <w:spacing w:line="360" w:lineRule="auto"/>
      </w:pPr>
      <w:r>
        <w:rPr>
          <w:rStyle w:val="DefaultParagraphFont"/>
          <w:bdr w:val="nil"/>
          <w:rtl w:val="0"/>
        </w:rPr>
        <w:t xml:space="preserve">8.法律是刚性的社会规则，人们行为的底线是（）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A．遵守规则</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B．尊重社会公德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C．遵循社会规律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D．不违法</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9.2019年4月9日南方网讯:广州市首宗“认罪认罚后再上诉”案件﹣﹣姜某某因贩卖毒品，经广州市中级人民法院判决，以贩卖毒品罪依法判处姜某某有期徒刑1年3个月，并处罚金人民币1万元。从刑罚的种类看，罚金属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A.主刑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B.附加刑</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C.行政处罚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D．民事处罚</w:t>
            </w:r>
          </w:p>
        </w:tc>
      </w:tr>
    </w:tbl>
    <w:p/>
    <w:p>
      <w:pPr>
        <w:bidi w:val="0"/>
        <w:spacing w:line="360" w:lineRule="auto"/>
      </w:pPr>
      <w:r>
        <w:rPr>
          <w:rStyle w:val="DefaultParagraphFont"/>
          <w:bdr w:val="nil"/>
          <w:rtl w:val="0"/>
        </w:rPr>
        <w:t>10.下列案例与违法行为类别对应正确的是（）</w:t>
      </w:r>
      <w:r>
        <w:rPr>
          <w:rStyle w:val="DefaultParagraphFont"/>
          <w:bdr w:val="nil"/>
          <w:rtl w:val="0"/>
        </w:rPr>
        <w:br/>
      </w:r>
      <w:r>
        <w:rPr>
          <w:rStyle w:val="DefaultParagraphFont"/>
          <w:bdr w:val="nil"/>
          <w:rtl w:val="0"/>
        </w:rPr>
        <w:t>案例 违法行为类别</w:t>
      </w:r>
      <w:r>
        <w:rPr>
          <w:rStyle w:val="DefaultParagraphFont"/>
          <w:bdr w:val="nil"/>
          <w:rtl w:val="0"/>
        </w:rPr>
        <w:br/>
      </w:r>
      <w:r>
        <w:rPr>
          <w:rStyle w:val="DefaultParagraphFont"/>
          <w:bdr w:val="nil"/>
          <w:rtl w:val="0"/>
        </w:rPr>
        <w:t>①小王因饲养的宠物狗经常扰民被公安机关予以警告处罚。 民事违法行为</w:t>
      </w:r>
      <w:r>
        <w:rPr>
          <w:rStyle w:val="DefaultParagraphFont"/>
          <w:bdr w:val="nil"/>
          <w:rtl w:val="0"/>
        </w:rPr>
        <w:br/>
      </w:r>
      <w:r>
        <w:rPr>
          <w:rStyle w:val="DefaultParagraphFont"/>
          <w:bdr w:val="nil"/>
          <w:rtl w:val="0"/>
        </w:rPr>
        <w:t>②某公司因擅用方某照片进行商业宣传被判赔偿500元 行政违法行为</w:t>
      </w:r>
      <w:r>
        <w:rPr>
          <w:rStyle w:val="DefaultParagraphFont"/>
          <w:bdr w:val="nil"/>
          <w:rtl w:val="0"/>
        </w:rPr>
        <w:br/>
      </w:r>
      <w:r>
        <w:rPr>
          <w:rStyle w:val="DefaultParagraphFont"/>
          <w:bdr w:val="nil"/>
          <w:rtl w:val="0"/>
        </w:rPr>
        <w:t>③聂某某因非法狩猎野猪被判处有期徒刑6个月。 刑事违法行为</w:t>
      </w:r>
      <w:r>
        <w:rPr>
          <w:rStyle w:val="DefaultParagraphFont"/>
          <w:bdr w:val="nil"/>
          <w:rtl w:val="0"/>
        </w:rPr>
        <w:br/>
      </w:r>
      <w:r>
        <w:rPr>
          <w:rStyle w:val="DefaultParagraphFont"/>
          <w:bdr w:val="nil"/>
          <w:rtl w:val="0"/>
        </w:rPr>
        <w:t xml:space="preserve">④小强的爸爸因违规停车被交警依法处以200元罚款。 行政违法行为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11.犯罪的最本质特征是（）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A.刑事违法性</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B.具有严重的社会危害性</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C.具有一般社会危害性</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D.刑罚当罚性</w:t>
            </w:r>
          </w:p>
        </w:tc>
      </w:tr>
    </w:tbl>
    <w:p/>
    <w:p>
      <w:pPr>
        <w:bidi w:val="0"/>
        <w:spacing w:line="360" w:lineRule="auto"/>
      </w:pPr>
      <w:r>
        <w:rPr>
          <w:rStyle w:val="DefaultParagraphFont"/>
          <w:bdr w:val="nil"/>
          <w:rtl w:val="0"/>
        </w:rPr>
        <w:t xml:space="preserve">12.维护我们合法权益最正规、最权威、最有效的一种手段，也是保护我们权益的最后屏障是（）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B．诉讼</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C．道德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D．非诉讼</w:t>
            </w:r>
          </w:p>
        </w:tc>
      </w:tr>
    </w:tbl>
    <w:p/>
    <w:p>
      <w:pPr>
        <w:bidi w:val="0"/>
        <w:spacing w:line="360" w:lineRule="auto"/>
      </w:pPr>
      <w:r>
        <w:rPr>
          <w:rStyle w:val="DefaultParagraphFont"/>
          <w:bdr w:val="nil"/>
          <w:rtl w:val="0"/>
        </w:rPr>
        <w:t>13．2019年5月21日，湖北省广水市人民检察院依法批准逮捕涉嫌非法拘禁罪的马某、赵某、徐某三人。梅某欠着马某、赵某、徐某三人五百万本金及利息赖着不还，三人情急之下采取非法拘禁、侮辱构某的方式逼迫他还款，结果三人从受害者变成了犯罪嫌疑人。上述案例告诉我们（）</w:t>
      </w:r>
      <w:r>
        <w:rPr>
          <w:rStyle w:val="DefaultParagraphFont"/>
          <w:bdr w:val="nil"/>
          <w:rtl w:val="0"/>
        </w:rPr>
        <w:br/>
      </w:r>
      <w:r>
        <w:rPr>
          <w:rStyle w:val="DefaultParagraphFont"/>
          <w:bdr w:val="nil"/>
          <w:rtl w:val="0"/>
        </w:rPr>
        <w:t>①公民的人身自由和人格尊严不受侵犯</w:t>
      </w:r>
      <w:r>
        <w:rPr>
          <w:rStyle w:val="DefaultParagraphFont"/>
          <w:bdr w:val="nil"/>
          <w:rtl w:val="0"/>
        </w:rPr>
        <w:br/>
      </w:r>
      <w:r>
        <w:rPr>
          <w:rStyle w:val="DefaultParagraphFont"/>
          <w:bdr w:val="nil"/>
          <w:rtl w:val="0"/>
        </w:rPr>
        <w:t>②社会有时很不公平，欠债人反被保护</w:t>
      </w:r>
      <w:r>
        <w:rPr>
          <w:rStyle w:val="DefaultParagraphFont"/>
          <w:bdr w:val="nil"/>
          <w:rtl w:val="0"/>
        </w:rPr>
        <w:br/>
      </w:r>
      <w:r>
        <w:rPr>
          <w:rStyle w:val="DefaultParagraphFont"/>
          <w:bdr w:val="nil"/>
          <w:rtl w:val="0"/>
        </w:rPr>
        <w:t>③欠债还钱，天经地意，无可厚非</w:t>
      </w:r>
      <w:r>
        <w:rPr>
          <w:rStyle w:val="DefaultParagraphFont"/>
          <w:bdr w:val="nil"/>
          <w:rtl w:val="0"/>
        </w:rPr>
        <w:br/>
      </w:r>
      <w:r>
        <w:rPr>
          <w:rStyle w:val="DefaultParagraphFont"/>
          <w:bdr w:val="nil"/>
          <w:rtl w:val="0"/>
        </w:rPr>
        <w:t xml:space="preserve">④我们应通过法定程序维护自身的合法权益，不能采用非法手段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14．如图漫画启示我们未成年人，面对违法犯罪时（ ）</w:t>
      </w:r>
      <w:r>
        <w:rPr>
          <w:rStyle w:val="DefaultParagraphFont"/>
          <w:bdr w:val="nil"/>
          <w:rtl w:val="0"/>
        </w:rPr>
        <w:br/>
      </w:r>
      <w:r>
        <w:rPr>
          <w:rStyle w:val="DefaultParagraphFont"/>
          <w:bdr w:val="nil"/>
          <w:rtl w:val="0"/>
        </w:rPr>
        <w:pict>
          <v:shape id="_x0000_i1030" type="#_x0000_t75" style="height:167.25pt;width:276.75pt">
            <v:imagedata r:id="rId9" o:title=""/>
          </v:shape>
        </w:pict>
      </w:r>
      <w:r>
        <w:rPr>
          <w:rStyle w:val="DefaultParagraphFont"/>
          <w:bdr w:val="nil"/>
          <w:rtl w:val="0"/>
        </w:rPr>
        <w:br/>
      </w:r>
      <w:r>
        <w:rPr>
          <w:rStyle w:val="DefaultParagraphFont"/>
          <w:bdr w:val="nil"/>
          <w:rtl w:val="0"/>
        </w:rPr>
        <w:t>①要采取机智灵活的方式作斗争 ②以保全自己、减少伤害为前提</w:t>
      </w:r>
      <w:r>
        <w:rPr>
          <w:rStyle w:val="DefaultParagraphFont"/>
          <w:bdr w:val="nil"/>
          <w:rtl w:val="0"/>
        </w:rPr>
        <w:br/>
      </w:r>
      <w:r>
        <w:rPr>
          <w:rStyle w:val="DefaultParagraphFont"/>
          <w:bdr w:val="nil"/>
          <w:rtl w:val="0"/>
        </w:rPr>
        <w:t xml:space="preserve">③不能鲁莽行事，要忍气吞声 ④见义勇为已不再是我们的责任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 xml:space="preserve">15.小莆的父亲因工伤住院治疗，用人单位却拒绝为其支付医疗费用。他想为父亲讨回公道，可以（）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A．通过行政诉讼来解决纠纷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B．通过网络造谣抹黑用人单位</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C．到律师事务所寻求法律帮助</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D．纠集亲朋好友到用人单位闹事</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