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2.0.0 -->
  <w:body>
    <w:p w:rsidR="00A77B3E"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【3月12日】《道德与法治》每日一练</w:t>
      </w:r>
    </w:p>
    <w:p w:rsidR="00A77B3E">
      <w:pPr>
        <w:rPr>
          <w:b/>
          <w:sz w:val="32"/>
        </w:rPr>
      </w:pPr>
    </w:p>
    <w:p>
      <w:pPr>
        <w:bidi w:val="0"/>
      </w:pPr>
      <w:r>
        <w:rPr>
          <w:rStyle w:val="DefaultParagraphFont"/>
          <w:color w:val="666666"/>
          <w:bdr w:val="nil"/>
          <w:rtl w:val="0"/>
        </w:rPr>
        <w:t>1、本卷为七上第一课《成长的节拍》检测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2、认真审题，完成提交后，请点开“查看答案解析”，可以看到答题情况，并找出错误题目，认真分析。</w:t>
      </w:r>
      <w:r>
        <w:rPr>
          <w:rStyle w:val="DefaultParagraphFont"/>
          <w:color w:val="666666"/>
          <w:bdr w:val="nil"/>
          <w:rtl w:val="0"/>
        </w:rPr>
        <w:br/>
      </w:r>
      <w:r>
        <w:rPr>
          <w:rStyle w:val="DefaultParagraphFont"/>
          <w:color w:val="666666"/>
          <w:bdr w:val="nil"/>
          <w:rtl w:val="0"/>
        </w:rPr>
        <w:t>3、学校的名称请询问课任老师，按统一标准填写，便于统计；班级只需输入1、2.......等数字即可。</w:t>
      </w:r>
    </w:p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Microsoft YaHei" w:eastAsia="Microsoft YaHei" w:hAnsi="Microsoft YaHei" w:cs="Microsoft YaHei"/>
          <w:sz w:val="28"/>
        </w:rPr>
      </w:pPr>
      <w:r>
        <w:rPr>
          <w:rStyle w:val="DefaultParagraphFont"/>
          <w:bdr w:val="nil"/>
          <w:rtl w:val="0"/>
        </w:rPr>
        <w:t>一、单项选择题</w:t>
      </w:r>
    </w:p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基本信息：[矩阵文本题]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4" w:space="0" w:color="D7D7D7"/>
          <w:left w:val="single" w:sz="4" w:space="0" w:color="D7D7D7"/>
          <w:bottom w:val="single" w:sz="4" w:space="0" w:color="D7D7D7"/>
          <w:right w:val="single" w:sz="4" w:space="0" w:color="D7D7D7"/>
          <w:insideH w:val="single" w:sz="4" w:space="0" w:color="D7D7D7"/>
          <w:insideV w:val="single" w:sz="4" w:space="0" w:color="D7D7D7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1200"/>
        <w:gridCol w:w="7400"/>
      </w:tblGrid>
      <w:tr>
        <w:tblPrEx>
          <w:tblW w:w="5000" w:type="pct"/>
          <w:jc w:val="left"/>
          <w:tblBorders>
            <w:top w:val="single" w:sz="4" w:space="0" w:color="D7D7D7"/>
            <w:left w:val="single" w:sz="4" w:space="0" w:color="D7D7D7"/>
            <w:bottom w:val="single" w:sz="4" w:space="0" w:color="D7D7D7"/>
            <w:right w:val="single" w:sz="4" w:space="0" w:color="D7D7D7"/>
            <w:insideH w:val="single" w:sz="4" w:space="0" w:color="D7D7D7"/>
            <w:insideV w:val="single" w:sz="4" w:space="0" w:color="D7D7D7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D9E5ED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D9E5ED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333333"/>
              </w:rPr>
              <w:t>你的学校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姓名：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班级：</w:t>
            </w:r>
          </w:p>
        </w:tc>
        <w:tc>
          <w:tcPr>
            <w:shd w:val="clear" w:color="auto" w:fill="FFFFFF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360"/>
          <w:jc w:val="left"/>
        </w:trPr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座号:</w:t>
            </w:r>
          </w:p>
        </w:tc>
        <w:tc>
          <w:tcPr>
            <w:shd w:val="clear" w:color="auto" w:fill="EFF6FB"/>
            <w:vAlign w:val="center"/>
          </w:tcPr>
          <w:p>
            <w:pPr>
              <w:spacing w:line="360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________________________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1.初中生活对我们来说意味着一个新的起点。这里“新的起点”最主要是指（）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A.新的同学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B.新的老师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C.新的学校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D.成长新阶段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2.“恰同学少年,风华正茂;书生意气,挥斥方遒。”对这句话理解正确 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①中学时代,尽情享受美好风景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②中学时代,充满朝气和活力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③中学时代,见证着一个人从童年到少年的生命进阶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④中学时代是人生发展中的一个新阶段,可以为我们的一生奠定重要基础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D.①②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3.爱因斯坦的中学时光是在阿劳州立中学度过的。那里良好的校风和负责任的教师点燃了他好奇心的火花,他从一个不爱说话的、孤僻的“笨学生”,变成 一个活泼开朗、求上进的好学生。后来,他以优异成绩被瑞士联邦工业大学破格录取,26 岁 时发表了轰动世界的关于相对论的论文。这说明（）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①良好的校风能提升智慧、塑造性格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②中学时代是爱因斯坦生命历程中的重要支点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③我们只要经历了中学时代就能取得成功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④中学生活能帮助我们发现一个异性的世界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4.小学的美好时光悄然流逝。当我们怀揣着美好的希望,漫步在中学校园时,藏不住激动的心跳。这是因为（）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A.中学生活,对我们来说是新的机会和可能,是生命馈赠给我们的成长礼物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 .从小学到中学是每个人一生的起点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C.每个人在中学阶段都会变得更好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D.进入中学就意味着长大了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5.走进初中,我们的生活发生了很大的变化,这些变化都是生命馈赠给我们的成长礼物。为此,我们应该（）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A.把握机遇,接受挑战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B.让新生活适应自己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C.任其发展,得过且过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D.不适应就趁早放弃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6.巴金说过:“理想不抛弃苦心追求的人，只要不停止追求，你们会沐浴在理想的光辉之中。”这句话说明了（）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努力是梦想与现实之间的桥梁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少年的梦想与时代的脉搏紧密相连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要把自己的人生志向同祖国和人民的需要联系在一起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少年的梦想都是天真无邪的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7. 下面漫画启示我们（）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44.75pt;width:130.5pt">
            <v:imagedata r:id="rId4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①有梦想就一定能进步和发展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②个人梦想与中国梦密不可分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③要编织人生梦想，有梦就有希望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④梦想与人生目标紧密相连，引导人生航船的方向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8. 小亮所理解的学习包括学校的学习，还有假日的旅游、帮父母做家务……下列观点与他想法一致的是（）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①学习包括知识的获取和能力的培养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②旅游和做家务会浪费时间，影响学习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③学习就是读书，应该专注于课本知识的学习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④学习不仅局限在学校，日常所见所做也是学习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9. 阅读漫画《笨人锯木》，它对我们学习的启示是（）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pict>
          <v:shape id="_x0000_i1026" type="#_x0000_t75" style="height:171.75pt;width:204.75pt">
            <v:imagedata r:id="rId5" o:title=""/>
          </v:shape>
        </w:pic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掌握科学的学习方法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养成良好的学习习惯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合理地安排学习时间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发现并保持学习兴趣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10. 夸夸群是一种微信群，群里的人“全方位地用华丽的辞藻疯狂地夸奖吹捧你”。有网友自发组织夸夸群，甚至有“付费夸人的服务”。被夸的人在肉麻的夸奖面前慢慢就飘飘然了。对此，以下看法正确的有（）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①夸夸群可以缓解精神压力，但还应回归现实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②求来或买来的夸奖十分有意义，要在意这类评价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③无原则的夸奖使人不能客观全面地认识自己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④在夸夸群里人们可以获得自信，因此夸奖越多越好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①②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①③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11. “役其所长，则事无废功;避其所短，则世无弃材矣。”这说明做更好的自己就要（）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 扬长避短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 不断激发自己的潜能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 主动改正缺点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 专注自己的兴趣爱好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12.“有梦想,有机会,有奋斗,一切美好的东西都能够创造出来。”习近平主席这句平实的话语告诉我们青年人（）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A.成才的关键是得到机遇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B.艰苦奋斗就能实现梦想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C.要树立崇高远大的梦想并为之奋斗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D.要自觉地把个人梦想与中国梦联系起来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 xml:space="preserve">13.中国梦是历史的、现实的,也是未来的。中华民族伟大复兴的 中国梦终将在一代代青年的接力奋斗中变为现实。这对我们青少年的启示是（）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A.中国梦必须走自己的发展道路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B.少年梦要与时代的脉搏紧密相连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C.国家富强、民族振兴、人民幸福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D.少年梦是人类天真无邪的美好愿望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14.“梦想是一定要有的,万一实现了呢?”一句网络流行语不但说出了 无数人的内心追求,同时也启示我们（）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①要学会织梦,不懈努力,苦心追求 ②少年有梦,不应止于心动,更在于行动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③坚持努力,梦想就一定会成为现实 ④坚持努力,如果实现不了就要趁早放弃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A.①②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</w:p>
        </w:tc>
      </w:tr>
    </w:tbl>
    <w:p/>
    <w:p>
      <w:pPr>
        <w:bidi w:val="0"/>
        <w:spacing w:line="360" w:lineRule="auto"/>
      </w:pPr>
      <w:r>
        <w:rPr>
          <w:rStyle w:val="DefaultParagraphFont"/>
          <w:bdr w:val="nil"/>
          <w:rtl w:val="0"/>
        </w:rPr>
        <w:t>15.某教室墙上挂着一副对联:“有梦少年存志远,无声春雨润红花。”这副对联告诉我们（）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①有梦想的少年都必定有远大的志向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②少年的梦想天真无邪,总是不切合实际的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>③青少年要早立志,立大志,立长志</w:t>
      </w:r>
      <w:r>
        <w:rPr>
          <w:rStyle w:val="DefaultParagraphFont"/>
          <w:bdr w:val="nil"/>
          <w:rtl w:val="0"/>
        </w:rPr>
        <w:br/>
      </w:r>
      <w:r>
        <w:rPr>
          <w:rStyle w:val="DefaultParagraphFont"/>
          <w:bdr w:val="nil"/>
          <w:rtl w:val="0"/>
        </w:rPr>
        <w:t xml:space="preserve">④有梦想就有希望,梦想让生活更有色彩 [单选题] </w:t>
      </w:r>
      <w:r>
        <w:rPr>
          <w:rStyle w:val="DefaultParagraphFont"/>
          <w:color w:val="FF0000"/>
          <w:bdr w:val="nil"/>
          <w:rtl w:val="0"/>
        </w:rPr>
        <w:t>*</w:t>
      </w:r>
    </w:p>
    <w:tbl>
      <w:tblPr>
        <w:tblW w:w="5000" w:type="pct"/>
        <w:jc w:val="lef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Layout w:type="fixed"/>
        <w:tblCellMar>
          <w:top w:w="140" w:type="dxa"/>
          <w:left w:w="108" w:type="dxa"/>
          <w:right w:w="108" w:type="dxa"/>
        </w:tblCellMar>
      </w:tblPr>
      <w:tblGrid>
        <w:gridCol w:w="7400"/>
      </w:tblGrid>
      <w:tr>
        <w:tblPrEx>
          <w:tblW w:w="5000" w:type="pct"/>
          <w:jc w:val="left"/>
          <w:tblBorders>
            <w:top w:val="single" w:sz="0" w:space="0" w:color="FFFFFF"/>
            <w:left w:val="single" w:sz="0" w:space="0" w:color="FFFFFF"/>
            <w:bottom w:val="single" w:sz="0" w:space="0" w:color="FFFFFF"/>
            <w:right w:val="single" w:sz="0" w:space="0" w:color="FFFFFF"/>
            <w:insideH w:val="single" w:sz="0" w:space="0" w:color="FFFFFF"/>
            <w:insideV w:val="single" w:sz="0" w:space="0" w:color="FFFFFF"/>
          </w:tblBorders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A.①③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B.②④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C.②③</w:t>
            </w:r>
          </w:p>
        </w:tc>
      </w:tr>
      <w:tr>
        <w:tblPrEx>
          <w:tblW w:w="5000" w:type="pct"/>
          <w:jc w:val="left"/>
          <w:tblLayout w:type="fixed"/>
          <w:tblCellMar>
            <w:top w:w="140" w:type="dxa"/>
            <w:left w:w="108" w:type="dxa"/>
            <w:right w:w="108" w:type="dxa"/>
          </w:tblCellMar>
        </w:tblPrEx>
        <w:trPr>
          <w:trHeight w:val="500"/>
          <w:jc w:val="lef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Microsoft YaHei" w:eastAsia="Microsoft YaHei" w:hAnsi="Microsoft YaHei" w:cs="Microsoft YaHei"/>
                <w:b w:val="0"/>
                <w:sz w:val="28"/>
              </w:rPr>
            </w:pPr>
            <w:r>
              <w:rPr>
                <w:rStyle w:val="DefaultParagraphFont"/>
                <w:sz w:val="24"/>
                <w:szCs w:val="24"/>
                <w:bdr w:val="nil"/>
                <w:rtl w:val="0"/>
              </w:rPr>
              <w:t>D.③④</w:t>
            </w:r>
            <w:r>
              <w:rPr>
                <w:rStyle w:val="DefaultParagraphFont"/>
                <w:color w:val="EFA030"/>
                <w:sz w:val="24"/>
                <w:szCs w:val="24"/>
                <w:bdr w:val="nil"/>
                <w:rtl w:val="0"/>
              </w:rPr>
              <w:t>(正确答案)</w:t>
            </w:r>
          </w:p>
        </w:tc>
      </w:tr>
    </w:tbl>
    <w:p/>
    <w:p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/>
    <w:rPr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