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八下 第三课 《公民权利》</w:t>
      </w:r>
    </w:p>
    <w:p w:rsidR="00A77B3E">
      <w:pPr>
        <w:rPr>
          <w:b/>
          <w:sz w:val="32"/>
        </w:rPr>
      </w:pPr>
    </w:p>
    <w:p>
      <w:pPr>
        <w:bidi w:val="0"/>
      </w:pPr>
      <w:r>
        <w:rPr>
          <w:rStyle w:val="DefaultParagraphFont"/>
          <w:color w:val="666666"/>
          <w:bdr w:val="nil"/>
          <w:rtl w:val="0"/>
        </w:rPr>
        <w:t>1、本卷为八下第三课《公民权利》检测</w:t>
      </w:r>
      <w:r>
        <w:rPr>
          <w:rStyle w:val="DefaultParagraphFont"/>
          <w:color w:val="666666"/>
          <w:bdr w:val="nil"/>
          <w:rtl w:val="0"/>
        </w:rPr>
        <w:br/>
      </w:r>
      <w:r>
        <w:rPr>
          <w:rStyle w:val="DefaultParagraphFont"/>
          <w:color w:val="666666"/>
          <w:bdr w:val="nil"/>
          <w:rtl w:val="0"/>
        </w:rPr>
        <w:t>2、认真审题，完成提交后，请点开“查看答案解析”，可以看到答题情况，并找出错误题目，认真分析。</w:t>
      </w:r>
      <w:r>
        <w:rPr>
          <w:rStyle w:val="DefaultParagraphFont"/>
          <w:color w:val="666666"/>
          <w:bdr w:val="nil"/>
          <w:rtl w:val="0"/>
        </w:rPr>
        <w:br/>
      </w:r>
      <w:r>
        <w:rPr>
          <w:rStyle w:val="DefaultParagraphFont"/>
          <w:color w:val="666666"/>
          <w:bdr w:val="nil"/>
          <w:rtl w:val="0"/>
        </w:rPr>
        <w:t xml:space="preserve">3、学校的名称请询问课任老师，按统一标准填写，便于统计；班级只需输入1、2.......等数字即可。 </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低利息、无需抵押，快速放款”等网贷广告极具隐蔽性，受害人开始被骗时只付出微小的代价一一将手机通讯录向网贷平台开放，随之而来的是巨额利息，受害人的亲友也会受到无尽的骚扰。依法打击这种“套路贷”，有利于维护公民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知识产权和人格尊严权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人身自由权和姓名权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合法财产所有权和隐私权</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劳动权和生命健康权</w:t>
            </w:r>
          </w:p>
        </w:tc>
      </w:tr>
    </w:tbl>
    <w:p/>
    <w:p>
      <w:pPr>
        <w:bidi w:val="0"/>
        <w:spacing w:line="360" w:lineRule="auto"/>
      </w:pPr>
      <w:r>
        <w:rPr>
          <w:rStyle w:val="DefaultParagraphFont"/>
          <w:bdr w:val="nil"/>
          <w:rtl w:val="0"/>
        </w:rPr>
        <w:t>2.2019年3月30日，四川木里县发生森林火灾，30名森林消防队员和地方干部群众在救火时不幸牺牲。正当各地群众对烈士们表达悼念之情时，尹某竟公然发表说毁、侮辱牺牲消防战士的言论，引发网民的强烈愤慨，尹某因此被警方依法刑事拘留。尹某公然诋毁、侮辱烈士被刑拘说明（）</w:t>
      </w:r>
      <w:r>
        <w:rPr>
          <w:rStyle w:val="DefaultParagraphFont"/>
          <w:bdr w:val="nil"/>
          <w:rtl w:val="0"/>
        </w:rPr>
        <w:br/>
      </w:r>
      <w:r>
        <w:rPr>
          <w:rStyle w:val="DefaultParagraphFont"/>
          <w:bdr w:val="nil"/>
          <w:rtl w:val="0"/>
        </w:rPr>
        <w:t>①违法行为都要承担相应的刑事责任 ②公民要积极行使和维护自己的权利</w:t>
      </w:r>
      <w:r>
        <w:rPr>
          <w:rStyle w:val="DefaultParagraphFont"/>
          <w:bdr w:val="nil"/>
          <w:rtl w:val="0"/>
        </w:rPr>
        <w:br/>
      </w:r>
      <w:r>
        <w:rPr>
          <w:rStyle w:val="DefaultParagraphFont"/>
          <w:bdr w:val="nil"/>
          <w:rtl w:val="0"/>
        </w:rPr>
        <w:t xml:space="preserve">③公民自由的实现不能触碰法律红线 ④我国公民的权利和义务是相统一的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3.宪法规定我国公民依法享有的最基本、最重要的权利是（）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A．劳动权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B．受教育权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C．人身自由权</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D．选举权和被选举权</w:t>
            </w:r>
          </w:p>
        </w:tc>
      </w:tr>
    </w:tbl>
    <w:p/>
    <w:p>
      <w:pPr>
        <w:bidi w:val="0"/>
        <w:spacing w:line="360" w:lineRule="auto"/>
      </w:pPr>
      <w:r>
        <w:rPr>
          <w:rStyle w:val="DefaultParagraphFont"/>
          <w:bdr w:val="nil"/>
          <w:rtl w:val="0"/>
        </w:rPr>
        <w:t xml:space="preserve">4.《孟子·滕文公上》曰:“民之为道也，有恒产者有恒心，无恒产者无恒心。”财产权自古以来就是稳定人心、推动社会发展的“定盘星”。下列体现公民行使财产收益权的是（）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A.用合法收入购买家用轿车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租用城市共享单车绿色出行</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将房屋出租收取租金</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将个人合法财产赠与他人</w:t>
            </w:r>
          </w:p>
        </w:tc>
      </w:tr>
    </w:tbl>
    <w:p/>
    <w:p>
      <w:pPr>
        <w:bidi w:val="0"/>
        <w:spacing w:line="360" w:lineRule="auto"/>
      </w:pPr>
      <w:r>
        <w:rPr>
          <w:rStyle w:val="DefaultParagraphFont"/>
          <w:bdr w:val="nil"/>
          <w:rtl w:val="0"/>
        </w:rPr>
        <w:t>5.下面是小云同学整理的”公民基本权利”的思维导图(部分) , 你觉①和②依次应填的内容是（）</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76.25pt;width:531.7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A.监督权 名誉权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B.荣誉权 受教育权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C.荣誉权 名誉权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D.监督权 受教育权</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6.李某在某家具厂打工期间，不慎从脚手架上跌落下来，住院治疗一共花费了2万多元，家具厂一直拒绝支付治疗费用。此时，李某可以采取的维权方式有（）</w:t>
      </w:r>
      <w:r>
        <w:rPr>
          <w:rStyle w:val="DefaultParagraphFont"/>
          <w:bdr w:val="nil"/>
          <w:rtl w:val="0"/>
        </w:rPr>
        <w:br/>
      </w:r>
      <w:r>
        <w:rPr>
          <w:rStyle w:val="DefaultParagraphFont"/>
          <w:bdr w:val="nil"/>
          <w:rtl w:val="0"/>
        </w:rPr>
        <w:t xml:space="preserve">①找人把家具厂的家具搬走以抵治疗费用 ②向劳动争议仲裁委员会提交申请 ③向人民法院提起行政诉讼 ④请求政府部门进行调解[来源:学科网]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 、</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7. 公民的权利受到损害，要依照法定程序维护权利。下列对于维护权利的方式认识错误的是（）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A．协商是一种快速、简便的争议解决方式</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B．调解是解决纠纷的有效方式</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C．伸裁是将争议提交法院进行裁判</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D．公民可以通过诉讼的方式，依法维护自身权益</w:t>
            </w:r>
          </w:p>
        </w:tc>
      </w:tr>
    </w:tbl>
    <w:p/>
    <w:p>
      <w:pPr>
        <w:bidi w:val="0"/>
        <w:spacing w:line="360" w:lineRule="auto"/>
      </w:pPr>
      <w:r>
        <w:rPr>
          <w:rStyle w:val="DefaultParagraphFont"/>
          <w:bdr w:val="nil"/>
          <w:rtl w:val="0"/>
        </w:rPr>
        <w:t>8.下面漫画《以噪制噪》提醒我们(   )</w:t>
      </w:r>
      <w:r>
        <w:rPr>
          <w:rStyle w:val="DefaultParagraphFont"/>
          <w:bdr w:val="nil"/>
          <w:rtl w:val="0"/>
        </w:rPr>
        <w:br/>
      </w:r>
      <w:r>
        <w:rPr>
          <w:rStyle w:val="DefaultParagraphFont"/>
          <w:bdr w:val="nil"/>
          <w:rtl w:val="0"/>
        </w:rPr>
        <w:pict>
          <v:shape id="_x0000_i1026" type="#_x0000_t75" style="height:99pt;width:139.5pt">
            <v:imagedata r:id="rId5" o:title=""/>
          </v:shape>
        </w:pict>
      </w:r>
      <w:r>
        <w:rPr>
          <w:rStyle w:val="DefaultParagraphFont"/>
          <w:bdr w:val="nil"/>
          <w:rtl w:val="0"/>
        </w:rPr>
        <w:br/>
      </w:r>
      <w:r>
        <w:rPr>
          <w:rStyle w:val="DefaultParagraphFont"/>
          <w:bdr w:val="nil"/>
          <w:rtl w:val="0"/>
        </w:rPr>
        <w:t>以噪制噪</w:t>
      </w:r>
      <w:r>
        <w:rPr>
          <w:rStyle w:val="DefaultParagraphFont"/>
          <w:bdr w:val="nil"/>
          <w:rtl w:val="0"/>
        </w:rPr>
        <w:br/>
      </w:r>
      <w:r>
        <w:rPr>
          <w:rStyle w:val="DefaultParagraphFont"/>
          <w:bdr w:val="nil"/>
          <w:rtl w:val="0"/>
        </w:rPr>
        <w:t>①行使权利时要尊重他人的权利</w:t>
      </w:r>
      <w:r>
        <w:rPr>
          <w:rStyle w:val="DefaultParagraphFont"/>
          <w:bdr w:val="nil"/>
          <w:rtl w:val="0"/>
        </w:rPr>
        <w:br/>
      </w:r>
      <w:r>
        <w:rPr>
          <w:rStyle w:val="DefaultParagraphFont"/>
          <w:bdr w:val="nil"/>
          <w:rtl w:val="0"/>
        </w:rPr>
        <w:t>②行使正当权利不受法律的限制</w:t>
      </w:r>
      <w:r>
        <w:rPr>
          <w:rStyle w:val="DefaultParagraphFont"/>
          <w:bdr w:val="nil"/>
          <w:rtl w:val="0"/>
        </w:rPr>
        <w:br/>
      </w:r>
      <w:r>
        <w:rPr>
          <w:rStyle w:val="DefaultParagraphFont"/>
          <w:bdr w:val="nil"/>
          <w:rtl w:val="0"/>
        </w:rPr>
        <w:t>③要以合法方式行使法定的权利</w:t>
      </w:r>
      <w:r>
        <w:rPr>
          <w:rStyle w:val="DefaultParagraphFont"/>
          <w:bdr w:val="nil"/>
          <w:rtl w:val="0"/>
        </w:rPr>
        <w:br/>
      </w:r>
      <w:r>
        <w:rPr>
          <w:rStyle w:val="DefaultParagraphFont"/>
          <w:bdr w:val="nil"/>
          <w:rtl w:val="0"/>
        </w:rPr>
        <w:t>④公民跳广场舞健身不容干涉</w:t>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9.小李喜欢钻研电脑技术，听说制造病毒的黑客都很聪明，他想验证一下自己的技术实力。他先攻击了同学的信箱，后又攻击一些知名网站，竟然连连得手。正当他在电脑屏幕前洋洋得意的时候，冰冷的手戴在了他的手上。小李的故事告诉我们（）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A．要更加深入地学习网络技术，让自己的行为更加隐秘</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B．小李是一个电脑高手</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C．公民在行使自己的权利时，要遵守法律，在法律允许的范围内行使</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D．不要做损人利己的事情</w:t>
            </w:r>
          </w:p>
        </w:tc>
      </w:tr>
    </w:tbl>
    <w:p/>
    <w:p>
      <w:pPr>
        <w:bidi w:val="0"/>
        <w:spacing w:line="360" w:lineRule="auto"/>
      </w:pPr>
      <w:r>
        <w:rPr>
          <w:rStyle w:val="DefaultParagraphFont"/>
          <w:bdr w:val="nil"/>
          <w:rtl w:val="0"/>
        </w:rPr>
        <w:t xml:space="preserve">10.据调查，农民工在受到不公平对待时，约63%的人表示气愤，约60%的人会选择“不干了或忍气吞声”。对此，你给农民工的正确建议是（）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A．到当地政府部门静坐抗议</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B．到劳动仲裁机构提起诉讼</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C．可通过诉讼途径维护权益</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D．利用网络发泄自己的不满</w:t>
            </w:r>
          </w:p>
        </w:tc>
      </w:tr>
    </w:tbl>
    <w:p/>
    <w:p>
      <w:pPr>
        <w:bidi w:val="0"/>
        <w:spacing w:line="360" w:lineRule="auto"/>
      </w:pPr>
      <w:r>
        <w:rPr>
          <w:rStyle w:val="DefaultParagraphFont"/>
          <w:bdr w:val="nil"/>
          <w:rtl w:val="0"/>
        </w:rPr>
        <w:t xml:space="preserve">11.下列行为中，侵犯公民人身自由的是（）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A．车站安检人员检查乘客随身行李</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B．公安机关依法拘留酒驾人员</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C．某进城务工人员将欠薪的包工头扣押</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D．医疗部门按规定将传染病患者隔离</w:t>
            </w:r>
          </w:p>
        </w:tc>
      </w:tr>
    </w:tbl>
    <w:p/>
    <w:p>
      <w:pPr>
        <w:bidi w:val="0"/>
        <w:spacing w:line="360" w:lineRule="auto"/>
      </w:pPr>
      <w:r>
        <w:rPr>
          <w:rStyle w:val="DefaultParagraphFont"/>
          <w:bdr w:val="nil"/>
          <w:rtl w:val="0"/>
        </w:rPr>
        <w:t xml:space="preserve">12.据调查显示，55%的人将证件复印件给相关机构时，从不注明用途;47%的人经常将写有个人信息的快递单直接扔掉而不加处理;超过27%的人在停用、注销手机号时，甚至不变更绑定的手机号。这（）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A．说明我国个人信息安全根本没有任何保障</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B．说明我国部分公民亟待增强隐私保护意识</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C．是造成电信网络诈骗事件频发的唯一根源</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D．是因为我国公民对建成网络强国充满信心</w:t>
            </w:r>
          </w:p>
        </w:tc>
      </w:tr>
    </w:tbl>
    <w:p/>
    <w:p>
      <w:pPr>
        <w:bidi w:val="0"/>
        <w:spacing w:line="360" w:lineRule="auto"/>
      </w:pPr>
      <w:r>
        <w:rPr>
          <w:rStyle w:val="DefaultParagraphFont"/>
          <w:bdr w:val="nil"/>
          <w:rtl w:val="0"/>
        </w:rPr>
        <w:t xml:space="preserve">13.2020年1月10日，2019年度国家科学技术奖励大会在北京举行。热烈的掌声中，习近平向获得2019年度国家最高科学技术奖的原中国船舶重工集团公司第七一九研究所黄旭华院士和中国科学院大气物理研究所曾庆存院士颁发奖章、证书。两位院士的获奖表明公民享有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A.物质帮助权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受教育权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荣誉权</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名誉权</w:t>
            </w:r>
          </w:p>
        </w:tc>
      </w:tr>
    </w:tbl>
    <w:p/>
    <w:p>
      <w:pPr>
        <w:bidi w:val="0"/>
        <w:spacing w:line="360" w:lineRule="auto"/>
      </w:pPr>
      <w:r>
        <w:rPr>
          <w:rStyle w:val="DefaultParagraphFont"/>
          <w:bdr w:val="nil"/>
          <w:rtl w:val="0"/>
        </w:rPr>
        <w:t xml:space="preserve">14.2020年2月7日，在庆阳市正宁县一名七旬老人，将捡破烂积攒20余年的1万元存款，捐献给了武汉抗击疫情。这是他对自己财产的（）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A.处分</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B.占有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C.收益</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D.使用</w:t>
            </w:r>
          </w:p>
        </w:tc>
      </w:tr>
    </w:tbl>
    <w:p/>
    <w:p>
      <w:pPr>
        <w:bidi w:val="0"/>
        <w:spacing w:line="360" w:lineRule="auto"/>
      </w:pPr>
      <w:r>
        <w:rPr>
          <w:rStyle w:val="DefaultParagraphFont"/>
          <w:bdr w:val="nil"/>
          <w:rtl w:val="0"/>
        </w:rPr>
        <w:t>15.下列对消费者维权方式判断不正确的是（）</w:t>
      </w:r>
      <w:r>
        <w:rPr>
          <w:rStyle w:val="DefaultParagraphFont"/>
          <w:bdr w:val="nil"/>
          <w:rtl w:val="0"/>
        </w:rPr>
        <w:br/>
      </w:r>
      <w:r>
        <w:rPr>
          <w:rStyle w:val="DefaultParagraphFont"/>
          <w:bdr w:val="nil"/>
          <w:rtl w:val="0"/>
        </w:rPr>
        <w:pict>
          <v:shape id="_x0000_i1027" type="#_x0000_t75" style="height:238.5pt;width:530.25pt">
            <v:imagedata r:id="rId6" o:title=""/>
          </v:shape>
        </w:pict>
      </w:r>
      <w:r>
        <w:rPr>
          <w:rStyle w:val="DefaultParagraphFont"/>
          <w:bdr w:val="nil"/>
          <w:rtl w:val="0"/>
        </w:rPr>
        <w:br/>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A</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B</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C</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D</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